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24C2" w:rsidRDefault="00AF24C2" w:rsidP="00D70791">
      <w:pPr>
        <w:spacing w:after="120"/>
        <w:rPr>
          <w:rFonts w:ascii="Times New Roman" w:hAnsi="Times New Roman"/>
          <w:b/>
          <w:sz w:val="24"/>
          <w:szCs w:val="24"/>
          <w:u w:val="single"/>
        </w:rPr>
      </w:pPr>
    </w:p>
    <w:p w:rsidR="00AF24C2" w:rsidRDefault="00AF24C2" w:rsidP="00B133E4">
      <w:pPr>
        <w:spacing w:after="120"/>
        <w:jc w:val="center"/>
        <w:rPr>
          <w:rFonts w:ascii="Times New Roman" w:hAnsi="Times New Roman"/>
          <w:b/>
          <w:sz w:val="24"/>
          <w:szCs w:val="24"/>
          <w:u w:val="single"/>
        </w:rPr>
      </w:pPr>
    </w:p>
    <w:p w:rsidR="00AF24C2" w:rsidRDefault="00AF24C2" w:rsidP="00B133E4">
      <w:pPr>
        <w:spacing w:after="120"/>
        <w:jc w:val="center"/>
        <w:rPr>
          <w:rFonts w:ascii="Times New Roman" w:hAnsi="Times New Roman"/>
          <w:b/>
          <w:sz w:val="24"/>
          <w:szCs w:val="24"/>
          <w:u w:val="single"/>
        </w:rPr>
      </w:pPr>
    </w:p>
    <w:p w:rsidR="00AF24C2" w:rsidRPr="00E165B1" w:rsidRDefault="00AF24C2" w:rsidP="00B133E4">
      <w:pPr>
        <w:spacing w:after="120"/>
        <w:jc w:val="center"/>
        <w:rPr>
          <w:rFonts w:ascii="Times New Roman" w:hAnsi="Times New Roman"/>
          <w:b/>
          <w:sz w:val="28"/>
          <w:szCs w:val="28"/>
          <w:u w:val="single"/>
        </w:rPr>
      </w:pPr>
      <w:r w:rsidRPr="00E165B1">
        <w:rPr>
          <w:rFonts w:ascii="Times New Roman" w:hAnsi="Times New Roman"/>
          <w:b/>
          <w:sz w:val="28"/>
          <w:szCs w:val="28"/>
          <w:u w:val="single"/>
        </w:rPr>
        <w:t>Rekomendacje</w:t>
      </w:r>
      <w:r>
        <w:rPr>
          <w:rFonts w:ascii="Times New Roman" w:hAnsi="Times New Roman"/>
          <w:b/>
          <w:sz w:val="28"/>
          <w:szCs w:val="28"/>
          <w:u w:val="single"/>
        </w:rPr>
        <w:t xml:space="preserve"> UKE</w:t>
      </w:r>
      <w:r w:rsidRPr="00E165B1">
        <w:rPr>
          <w:rFonts w:ascii="Times New Roman" w:hAnsi="Times New Roman"/>
          <w:b/>
          <w:sz w:val="28"/>
          <w:szCs w:val="28"/>
          <w:u w:val="single"/>
        </w:rPr>
        <w:t xml:space="preserve"> </w:t>
      </w:r>
    </w:p>
    <w:p w:rsidR="00AF24C2" w:rsidRPr="007C68E5" w:rsidRDefault="00AF24C2" w:rsidP="00B133E4">
      <w:pPr>
        <w:spacing w:after="120"/>
        <w:jc w:val="center"/>
        <w:rPr>
          <w:rFonts w:ascii="Times New Roman" w:hAnsi="Times New Roman"/>
          <w:b/>
          <w:sz w:val="24"/>
          <w:szCs w:val="24"/>
        </w:rPr>
      </w:pPr>
      <w:r w:rsidRPr="007C68E5">
        <w:rPr>
          <w:rFonts w:ascii="Times New Roman" w:hAnsi="Times New Roman"/>
          <w:b/>
          <w:sz w:val="24"/>
          <w:szCs w:val="24"/>
        </w:rPr>
        <w:t>dla konkursów organizowanych w ramach Regionalnych Programów Operacyjnych na dofinansowanie projektów budowy przez przedsiębiorców sieci szerokopasmowych</w:t>
      </w:r>
    </w:p>
    <w:p w:rsidR="00AF24C2" w:rsidRDefault="00AF24C2" w:rsidP="00B133E4">
      <w:pPr>
        <w:spacing w:after="120"/>
        <w:jc w:val="both"/>
        <w:rPr>
          <w:rFonts w:ascii="Times New Roman" w:hAnsi="Times New Roman"/>
        </w:rPr>
      </w:pPr>
    </w:p>
    <w:p w:rsidR="00AF24C2" w:rsidRDefault="00AF24C2" w:rsidP="00B133E4">
      <w:pPr>
        <w:spacing w:after="120"/>
        <w:jc w:val="both"/>
        <w:rPr>
          <w:rFonts w:ascii="Times New Roman" w:hAnsi="Times New Roman"/>
        </w:rPr>
      </w:pPr>
    </w:p>
    <w:p w:rsidR="00AF24C2" w:rsidRDefault="00AF24C2" w:rsidP="00B133E4">
      <w:pPr>
        <w:spacing w:after="120"/>
        <w:jc w:val="both"/>
        <w:rPr>
          <w:rFonts w:ascii="Times New Roman" w:hAnsi="Times New Roman"/>
        </w:rPr>
      </w:pPr>
      <w:r>
        <w:rPr>
          <w:rFonts w:ascii="Times New Roman" w:hAnsi="Times New Roman"/>
        </w:rPr>
        <w:t>Prezes Urzędu Komunikacji Elektronicznej (dalej „Prezes UKE”) jako organ administracji łączności prowadzi politykę regulacyjną, mając na celu m.in. wspieranie konkurencji w zakresie dostarczania sieci telekomunikacyjnych, udogodnień towarzyszących lub świadczenia usług telekomunikacyjnych, w tym zapobieganie zniekształcaniu lub ograniczaniu konkurencji na rynku telekomunikacyjnym, efektywne inwestowanie w dziedzinie infrastruktury oraz promocję technologii innowacyjnych (art. 189 ust. 2 ustawy – Prawo telekomunikacyjne, dalej „Pt”).</w:t>
      </w:r>
    </w:p>
    <w:p w:rsidR="00AF24C2" w:rsidRDefault="00AF24C2" w:rsidP="00B133E4">
      <w:pPr>
        <w:spacing w:after="120"/>
        <w:jc w:val="both"/>
        <w:rPr>
          <w:rFonts w:ascii="Times New Roman" w:hAnsi="Times New Roman"/>
        </w:rPr>
      </w:pPr>
      <w:r>
        <w:rPr>
          <w:rFonts w:ascii="Times New Roman" w:hAnsi="Times New Roman"/>
        </w:rPr>
        <w:t xml:space="preserve">Do zakresu działania Prezesa UKE należy w szczególności podejmowanie interwencji w sprawach dotyczących funkcjonowania rynku usług telekomunikacyjnych (art. 192 ust. 1 pkt </w:t>
      </w:r>
      <w:smartTag w:uri="urn:schemas-microsoft-com:office:smarttags" w:element="metricconverter">
        <w:smartTagPr>
          <w:attr w:name="ProductID" w:val="5 Pt"/>
        </w:smartTagPr>
        <w:r>
          <w:rPr>
            <w:rFonts w:ascii="Times New Roman" w:hAnsi="Times New Roman"/>
          </w:rPr>
          <w:t>5 Pt</w:t>
        </w:r>
      </w:smartTag>
      <w:r>
        <w:rPr>
          <w:rFonts w:ascii="Times New Roman" w:hAnsi="Times New Roman"/>
        </w:rPr>
        <w:t xml:space="preserve">). </w:t>
      </w:r>
    </w:p>
    <w:p w:rsidR="00AF24C2" w:rsidRDefault="00AF24C2" w:rsidP="00B133E4">
      <w:pPr>
        <w:spacing w:after="120"/>
        <w:jc w:val="both"/>
        <w:rPr>
          <w:rFonts w:ascii="Times New Roman" w:hAnsi="Times New Roman"/>
        </w:rPr>
      </w:pPr>
      <w:r>
        <w:rPr>
          <w:rFonts w:ascii="Times New Roman" w:hAnsi="Times New Roman"/>
        </w:rPr>
        <w:t>W 16 Regionalnych Programach Operacyjnych (dalej „RPO”) przewidziane są działania umożliwiające przyznawanie dotacji na projekty obejmujące budowę lub rozbudowę sieci szerokopasmowych. Suma środków w tych działaniach wynosi ok. 580 mln euro. Uzgodnione z Komisją UE dokumenty główne RPO co do zasady zaliczają przedsiębiorców do kategorii beneficjentów i niektóre Instytucje Zarządzające zdecydowały już o przygotowaniu konkursów otwartych również dla przedsiębiorców. Pierwszy taki konkurs na znaczną skalę ogłoszono w ramach Lubelskiego RPO w dniu 11 października 2010 r.</w:t>
      </w:r>
    </w:p>
    <w:p w:rsidR="00AF24C2" w:rsidRDefault="00AF24C2" w:rsidP="00B133E4">
      <w:pPr>
        <w:spacing w:after="120"/>
        <w:jc w:val="both"/>
        <w:rPr>
          <w:rFonts w:ascii="Times New Roman" w:hAnsi="Times New Roman"/>
        </w:rPr>
      </w:pPr>
      <w:r>
        <w:rPr>
          <w:rFonts w:ascii="Times New Roman" w:hAnsi="Times New Roman"/>
        </w:rPr>
        <w:t>Wobec opóźnień w rozpoczęciu projektu systemowego, którego celem miało być wsparcie beneficjentów oraz koordynacja 16 RPO, PORPW i POIG w zakresie wydatkowania środków przeznaczonych na rozwój infrastruktury telekomunikacyjnej oraz likwidację wykluczenia cyfrowego, istnieje realne ryzyko nieefektywnego inwestowania w infrastrukturę oraz istotnego zniekształcenia konkurencji na rynku telekomunikacyjnym.</w:t>
      </w:r>
    </w:p>
    <w:p w:rsidR="00AF24C2" w:rsidRDefault="00AF24C2" w:rsidP="00B133E4">
      <w:pPr>
        <w:spacing w:after="120"/>
        <w:jc w:val="both"/>
        <w:rPr>
          <w:rFonts w:ascii="Times New Roman" w:hAnsi="Times New Roman"/>
        </w:rPr>
      </w:pPr>
      <w:r>
        <w:rPr>
          <w:rFonts w:ascii="Times New Roman" w:hAnsi="Times New Roman"/>
        </w:rPr>
        <w:t xml:space="preserve">W tych okolicznościach Prezes UKE zdecydował się opublikować niniejsze Rekomendacje, mając nadzieję, że będą pomocne w trakcie prac nad przygotowaniem konkursów otwartych również dla przedsiębiorców, oczywiście w tych przypadkach, w których Instytucje Zarządzające podejmą decyzje o realizacji działania w trybie konkursowym.  </w:t>
      </w:r>
    </w:p>
    <w:p w:rsidR="00AF24C2" w:rsidRDefault="00AF24C2" w:rsidP="00B133E4">
      <w:pPr>
        <w:spacing w:after="120"/>
        <w:jc w:val="both"/>
        <w:rPr>
          <w:rFonts w:ascii="Times New Roman" w:hAnsi="Times New Roman"/>
        </w:rPr>
      </w:pPr>
      <w:r>
        <w:rPr>
          <w:rFonts w:ascii="Times New Roman" w:hAnsi="Times New Roman"/>
        </w:rPr>
        <w:t xml:space="preserve">Niniejsze Rekomendacje nie stanowią wytycznych dla Instytucji Zarządzających, lecz wyłącznie wskazanie tych zagadnień, które zdaniem Prezesa UKE jako organu prowadzącego politykę regulacyjną są istotne dla zapewnienia, by ogłaszane konkursy nie zniekształcały konkurencji na rynku telekomunikacyjnym.  </w:t>
      </w:r>
    </w:p>
    <w:p w:rsidR="00AF24C2" w:rsidRDefault="00AF24C2" w:rsidP="00B133E4">
      <w:pPr>
        <w:spacing w:after="120"/>
        <w:jc w:val="both"/>
        <w:rPr>
          <w:rFonts w:ascii="Times New Roman" w:hAnsi="Times New Roman"/>
        </w:rPr>
      </w:pPr>
    </w:p>
    <w:p w:rsidR="00AF24C2" w:rsidRDefault="00AF24C2" w:rsidP="00B133E4">
      <w:pPr>
        <w:spacing w:after="120"/>
        <w:jc w:val="both"/>
        <w:rPr>
          <w:rFonts w:ascii="Times New Roman" w:hAnsi="Times New Roman"/>
        </w:rPr>
      </w:pPr>
    </w:p>
    <w:p w:rsidR="00AF24C2" w:rsidRDefault="00AF24C2" w:rsidP="00B133E4">
      <w:pPr>
        <w:spacing w:after="120"/>
        <w:jc w:val="both"/>
        <w:rPr>
          <w:rFonts w:ascii="Times New Roman" w:hAnsi="Times New Roman"/>
        </w:rPr>
      </w:pPr>
    </w:p>
    <w:p w:rsidR="00AF24C2" w:rsidRDefault="00AF24C2" w:rsidP="00B133E4">
      <w:pPr>
        <w:spacing w:after="120"/>
        <w:jc w:val="both"/>
        <w:rPr>
          <w:rFonts w:ascii="Times New Roman" w:hAnsi="Times New Roman"/>
        </w:rPr>
      </w:pPr>
    </w:p>
    <w:p w:rsidR="00AF24C2" w:rsidRPr="00151124" w:rsidRDefault="00AF24C2" w:rsidP="00B133E4">
      <w:pPr>
        <w:spacing w:after="120"/>
        <w:jc w:val="both"/>
        <w:rPr>
          <w:rFonts w:ascii="Times New Roman" w:hAnsi="Times New Roman"/>
          <w:b/>
          <w:u w:val="single"/>
        </w:rPr>
      </w:pPr>
      <w:r>
        <w:rPr>
          <w:rFonts w:ascii="Times New Roman" w:hAnsi="Times New Roman"/>
          <w:b/>
          <w:u w:val="single"/>
        </w:rPr>
        <w:t>Z</w:t>
      </w:r>
      <w:r w:rsidRPr="00151124">
        <w:rPr>
          <w:rFonts w:ascii="Times New Roman" w:hAnsi="Times New Roman"/>
          <w:b/>
          <w:u w:val="single"/>
        </w:rPr>
        <w:t>asięg geograficzny konkursów</w:t>
      </w:r>
    </w:p>
    <w:p w:rsidR="00AF24C2" w:rsidRDefault="00AF24C2" w:rsidP="00D70791">
      <w:pPr>
        <w:pStyle w:val="ListParagraph"/>
        <w:numPr>
          <w:ilvl w:val="0"/>
          <w:numId w:val="1"/>
        </w:numPr>
        <w:spacing w:after="120"/>
        <w:ind w:hanging="720"/>
        <w:contextualSpacing w:val="0"/>
        <w:jc w:val="both"/>
        <w:rPr>
          <w:rFonts w:ascii="Times New Roman" w:hAnsi="Times New Roman"/>
        </w:rPr>
      </w:pPr>
      <w:r>
        <w:rPr>
          <w:rFonts w:ascii="Times New Roman" w:hAnsi="Times New Roman"/>
        </w:rPr>
        <w:t>RPO obejmują obszar województwa (NTS 2). Konkurs można zatem ogłosić dla całego takiego obszaru. W takiej jednak sytuacji powstaje praktyczny problem z zapewnieniem, by sieć subsydiowana ze środków publicznych została zbudowana na każdym obszarze wymagającym wsparcia zapewniając powszechny dostęp do Internetu oraz by dotacje trafiły do więcej niż jednego beneficjenta sprzyjając rozwojowi efektywnej konkurencji opartej na infrastrukturze, uniemożliwiając tworzenie lokalnego monopolu. Ograniczenie kwotowe wysokości dotacji, które gwarantuje wyłonienie projektów kilku beneficjentów nie jest optymalne, bowiem - w przypadku, gdy konkurs jest organizowany dla całego województwa – prowadzi do sytuacji, w której zgłaszane do dofinansowania projekty będą się w całości lub w części pokrywać, a jednocześnie dla pewnych obszarów wymagających wsparcia nie zostaną zgłoszone do realizacji żadne projekty.</w:t>
      </w:r>
    </w:p>
    <w:p w:rsidR="00AF24C2" w:rsidRDefault="00AF24C2" w:rsidP="00D70791">
      <w:pPr>
        <w:pStyle w:val="ListParagraph"/>
        <w:numPr>
          <w:ilvl w:val="0"/>
          <w:numId w:val="1"/>
        </w:numPr>
        <w:spacing w:after="120"/>
        <w:ind w:hanging="720"/>
        <w:contextualSpacing w:val="0"/>
        <w:jc w:val="both"/>
        <w:rPr>
          <w:rFonts w:ascii="Times New Roman" w:hAnsi="Times New Roman"/>
        </w:rPr>
      </w:pPr>
      <w:r>
        <w:rPr>
          <w:rFonts w:ascii="Times New Roman" w:hAnsi="Times New Roman"/>
        </w:rPr>
        <w:t>Ogłoszenie jednego konkursu</w:t>
      </w:r>
      <w:r w:rsidRPr="00B133E4">
        <w:rPr>
          <w:rFonts w:ascii="Times New Roman" w:hAnsi="Times New Roman"/>
        </w:rPr>
        <w:t xml:space="preserve"> </w:t>
      </w:r>
      <w:r>
        <w:rPr>
          <w:rFonts w:ascii="Times New Roman" w:hAnsi="Times New Roman"/>
        </w:rPr>
        <w:t xml:space="preserve">dla całego województwa </w:t>
      </w:r>
      <w:r w:rsidRPr="00B133E4">
        <w:rPr>
          <w:rFonts w:ascii="Times New Roman" w:hAnsi="Times New Roman"/>
        </w:rPr>
        <w:t xml:space="preserve">nie jest </w:t>
      </w:r>
      <w:r>
        <w:rPr>
          <w:rFonts w:ascii="Times New Roman" w:hAnsi="Times New Roman"/>
        </w:rPr>
        <w:t>też optymalne</w:t>
      </w:r>
      <w:r w:rsidRPr="00B133E4">
        <w:rPr>
          <w:rFonts w:ascii="Times New Roman" w:hAnsi="Times New Roman"/>
        </w:rPr>
        <w:t xml:space="preserve"> z punktu widzenia skutecznej konkurencji, bowiem </w:t>
      </w:r>
      <w:r>
        <w:rPr>
          <w:rFonts w:ascii="Times New Roman" w:hAnsi="Times New Roman"/>
        </w:rPr>
        <w:t xml:space="preserve">co do zasady stanowiłoby </w:t>
      </w:r>
      <w:r w:rsidRPr="00B133E4">
        <w:rPr>
          <w:rFonts w:ascii="Times New Roman" w:hAnsi="Times New Roman"/>
        </w:rPr>
        <w:t>zbyt dużą barierę dla małych i średnich przedsię</w:t>
      </w:r>
      <w:r>
        <w:rPr>
          <w:rFonts w:ascii="Times New Roman" w:hAnsi="Times New Roman"/>
        </w:rPr>
        <w:t>biorstw (dalej „MŚP”), jak również gmin i powiatów, którym niezwykle trudno byłoby konkurować z dużymi przedsiębiorstwami, dysponującymi łatwiejszym dostępem do kapitału oraz możliwością realizacji projektu obejmującego całe województwo, który może wyczerpać budżet konkursu, nie pozostawiając środków na dotacje dla innych projektów o charakterze lokalnym.</w:t>
      </w:r>
    </w:p>
    <w:p w:rsidR="00AF24C2" w:rsidRDefault="00AF24C2" w:rsidP="00EB40B6">
      <w:pPr>
        <w:pStyle w:val="ListParagraph"/>
        <w:numPr>
          <w:ilvl w:val="0"/>
          <w:numId w:val="1"/>
        </w:numPr>
        <w:spacing w:after="120"/>
        <w:ind w:hanging="720"/>
        <w:contextualSpacing w:val="0"/>
        <w:jc w:val="both"/>
        <w:rPr>
          <w:rFonts w:ascii="Times New Roman" w:hAnsi="Times New Roman"/>
        </w:rPr>
      </w:pPr>
      <w:r w:rsidRPr="00B133E4">
        <w:rPr>
          <w:rFonts w:ascii="Times New Roman" w:hAnsi="Times New Roman"/>
        </w:rPr>
        <w:t xml:space="preserve">Rekomendowane jest </w:t>
      </w:r>
      <w:r>
        <w:rPr>
          <w:rFonts w:ascii="Times New Roman" w:hAnsi="Times New Roman"/>
        </w:rPr>
        <w:t xml:space="preserve">zatem </w:t>
      </w:r>
      <w:r w:rsidRPr="00B133E4">
        <w:rPr>
          <w:rFonts w:ascii="Times New Roman" w:hAnsi="Times New Roman"/>
        </w:rPr>
        <w:t xml:space="preserve">przeprowadzenie kilku konkursów </w:t>
      </w:r>
      <w:r>
        <w:rPr>
          <w:rFonts w:ascii="Times New Roman" w:hAnsi="Times New Roman"/>
        </w:rPr>
        <w:t xml:space="preserve">dla odrębnych obszarów geograficznych. </w:t>
      </w:r>
      <w:r w:rsidRPr="00B133E4">
        <w:rPr>
          <w:rFonts w:ascii="Times New Roman" w:hAnsi="Times New Roman"/>
        </w:rPr>
        <w:t>W jednym konkursie wy</w:t>
      </w:r>
      <w:r>
        <w:rPr>
          <w:rFonts w:ascii="Times New Roman" w:hAnsi="Times New Roman"/>
        </w:rPr>
        <w:t xml:space="preserve">łaniany byłby do dofinansowania jeden projekt, którego oddziaływanie obejmowałoby cały obszar konkursowy. </w:t>
      </w:r>
      <w:r w:rsidRPr="00EB40B6">
        <w:rPr>
          <w:rFonts w:ascii="Times New Roman" w:hAnsi="Times New Roman"/>
        </w:rPr>
        <w:t xml:space="preserve">Przeprowadzenie kilku konkursów </w:t>
      </w:r>
      <w:r>
        <w:rPr>
          <w:rFonts w:ascii="Times New Roman" w:hAnsi="Times New Roman"/>
        </w:rPr>
        <w:t>u</w:t>
      </w:r>
      <w:r w:rsidRPr="00EB40B6">
        <w:rPr>
          <w:rFonts w:ascii="Times New Roman" w:hAnsi="Times New Roman"/>
        </w:rPr>
        <w:t>możliwi wyłonieni</w:t>
      </w:r>
      <w:r>
        <w:rPr>
          <w:rFonts w:ascii="Times New Roman" w:hAnsi="Times New Roman"/>
        </w:rPr>
        <w:t>e większej liczby beneficjentów</w:t>
      </w:r>
      <w:r w:rsidRPr="00EB40B6">
        <w:rPr>
          <w:rFonts w:ascii="Times New Roman" w:hAnsi="Times New Roman"/>
        </w:rPr>
        <w:t xml:space="preserve">, </w:t>
      </w:r>
      <w:r>
        <w:rPr>
          <w:rFonts w:ascii="Times New Roman" w:hAnsi="Times New Roman"/>
        </w:rPr>
        <w:t xml:space="preserve">wyrówna szanse konkurowania gmin, powiatów i MŚP z dużymi przedsiębiorcami, </w:t>
      </w:r>
      <w:r w:rsidRPr="00EB40B6">
        <w:rPr>
          <w:rFonts w:ascii="Times New Roman" w:hAnsi="Times New Roman"/>
        </w:rPr>
        <w:t>a j</w:t>
      </w:r>
      <w:r>
        <w:rPr>
          <w:rFonts w:ascii="Times New Roman" w:hAnsi="Times New Roman"/>
        </w:rPr>
        <w:t>ednocześnie wykluczy nakładanie</w:t>
      </w:r>
      <w:r w:rsidRPr="00EB40B6">
        <w:rPr>
          <w:rFonts w:ascii="Times New Roman" w:hAnsi="Times New Roman"/>
        </w:rPr>
        <w:t xml:space="preserve"> się projektów</w:t>
      </w:r>
      <w:r>
        <w:rPr>
          <w:rFonts w:ascii="Times New Roman" w:hAnsi="Times New Roman"/>
        </w:rPr>
        <w:t>.</w:t>
      </w:r>
    </w:p>
    <w:p w:rsidR="00AF24C2" w:rsidRDefault="00AF24C2" w:rsidP="002160FA">
      <w:pPr>
        <w:pStyle w:val="ListParagraph"/>
        <w:numPr>
          <w:ilvl w:val="0"/>
          <w:numId w:val="1"/>
        </w:numPr>
        <w:spacing w:after="120"/>
        <w:ind w:hanging="720"/>
        <w:contextualSpacing w:val="0"/>
        <w:jc w:val="both"/>
        <w:rPr>
          <w:rFonts w:ascii="Times New Roman" w:hAnsi="Times New Roman"/>
        </w:rPr>
      </w:pPr>
      <w:r>
        <w:rPr>
          <w:rFonts w:ascii="Times New Roman" w:hAnsi="Times New Roman"/>
        </w:rPr>
        <w:t xml:space="preserve">Obszar geograficzny konkursu nie powinien być niższy niż powiat (NTS4), a optymalnie, gdyby składał się z grupy kilku powiatów. </w:t>
      </w:r>
      <w:r w:rsidRPr="002160FA">
        <w:rPr>
          <w:rFonts w:ascii="Times New Roman" w:hAnsi="Times New Roman"/>
        </w:rPr>
        <w:t>Mniejszy obszar</w:t>
      </w:r>
      <w:r>
        <w:rPr>
          <w:rFonts w:ascii="Times New Roman" w:hAnsi="Times New Roman"/>
        </w:rPr>
        <w:t xml:space="preserve"> nie wydaje się bowiem</w:t>
      </w:r>
      <w:r w:rsidRPr="002160FA">
        <w:rPr>
          <w:rFonts w:ascii="Times New Roman" w:hAnsi="Times New Roman"/>
        </w:rPr>
        <w:t xml:space="preserve"> </w:t>
      </w:r>
      <w:r>
        <w:rPr>
          <w:rFonts w:ascii="Times New Roman" w:hAnsi="Times New Roman"/>
        </w:rPr>
        <w:t xml:space="preserve">optymalnie </w:t>
      </w:r>
      <w:r w:rsidRPr="002160FA">
        <w:rPr>
          <w:rFonts w:ascii="Times New Roman" w:hAnsi="Times New Roman"/>
        </w:rPr>
        <w:t xml:space="preserve">efektywny ekonomicznie z punktu widzenia specyfiki sieci szerokopasmowych, dla których zapewnienie odpowiedniej stopy zwrotu z inwestycji wymaga większej skali działalności, zwłaszcza w odniesieniu do inwestycji w sieci nowej generacji. </w:t>
      </w:r>
      <w:r>
        <w:rPr>
          <w:rFonts w:ascii="Times New Roman" w:hAnsi="Times New Roman"/>
        </w:rPr>
        <w:t xml:space="preserve">Podobne podejście, tj. wyznaczenie obszaru przetargowego jako grupy kilku powiatów, </w:t>
      </w:r>
      <w:r w:rsidRPr="002160FA">
        <w:rPr>
          <w:rFonts w:ascii="Times New Roman" w:hAnsi="Times New Roman"/>
        </w:rPr>
        <w:t>Preze</w:t>
      </w:r>
      <w:r>
        <w:rPr>
          <w:rFonts w:ascii="Times New Roman" w:hAnsi="Times New Roman"/>
        </w:rPr>
        <w:t>s UKE</w:t>
      </w:r>
      <w:r w:rsidRPr="002160FA">
        <w:rPr>
          <w:rFonts w:ascii="Times New Roman" w:hAnsi="Times New Roman"/>
        </w:rPr>
        <w:t xml:space="preserve"> </w:t>
      </w:r>
      <w:r>
        <w:rPr>
          <w:rFonts w:ascii="Times New Roman" w:hAnsi="Times New Roman"/>
        </w:rPr>
        <w:t xml:space="preserve">zastosował </w:t>
      </w:r>
      <w:r w:rsidRPr="002160FA">
        <w:rPr>
          <w:rFonts w:ascii="Times New Roman" w:hAnsi="Times New Roman"/>
        </w:rPr>
        <w:t>przy rezerwacji częstotliwości</w:t>
      </w:r>
      <w:r>
        <w:rPr>
          <w:rFonts w:ascii="Times New Roman" w:hAnsi="Times New Roman"/>
        </w:rPr>
        <w:t xml:space="preserve"> radiowych w paśmie 2,6-2,8 GHz</w:t>
      </w:r>
      <w:r w:rsidRPr="002160FA">
        <w:rPr>
          <w:rFonts w:ascii="Times New Roman" w:hAnsi="Times New Roman"/>
        </w:rPr>
        <w:t>.</w:t>
      </w:r>
    </w:p>
    <w:p w:rsidR="00AF24C2" w:rsidRDefault="00AF24C2" w:rsidP="002160FA">
      <w:pPr>
        <w:pStyle w:val="ListParagraph"/>
        <w:numPr>
          <w:ilvl w:val="0"/>
          <w:numId w:val="1"/>
        </w:numPr>
        <w:spacing w:after="120"/>
        <w:ind w:hanging="720"/>
        <w:contextualSpacing w:val="0"/>
        <w:jc w:val="both"/>
        <w:rPr>
          <w:rFonts w:ascii="Times New Roman" w:hAnsi="Times New Roman"/>
        </w:rPr>
      </w:pPr>
      <w:r>
        <w:rPr>
          <w:rFonts w:ascii="Times New Roman" w:hAnsi="Times New Roman"/>
        </w:rPr>
        <w:t>Rekomendacja z pkt (3-4) nie wyklucza ogłaszania jednego konkursu dla całego województwa, jednakże ważne jest wówczas, by na etapie przygotowania konkursu usunięte zostały bariery wskazane w pkt (1-2).</w:t>
      </w:r>
    </w:p>
    <w:p w:rsidR="00AF24C2" w:rsidRPr="002160FA" w:rsidRDefault="00AF24C2" w:rsidP="002160FA">
      <w:pPr>
        <w:pStyle w:val="ListParagraph"/>
        <w:numPr>
          <w:ilvl w:val="0"/>
          <w:numId w:val="1"/>
        </w:numPr>
        <w:spacing w:after="120"/>
        <w:ind w:hanging="720"/>
        <w:contextualSpacing w:val="0"/>
        <w:jc w:val="both"/>
        <w:rPr>
          <w:rFonts w:ascii="Times New Roman" w:hAnsi="Times New Roman"/>
        </w:rPr>
      </w:pPr>
      <w:r>
        <w:rPr>
          <w:rFonts w:ascii="Times New Roman" w:hAnsi="Times New Roman"/>
        </w:rPr>
        <w:t>W przypadku zamiaru ogłoszenia w ramach RPO kilku konkursów, ś</w:t>
      </w:r>
      <w:r w:rsidRPr="002160FA">
        <w:rPr>
          <w:rFonts w:ascii="Times New Roman" w:hAnsi="Times New Roman"/>
        </w:rPr>
        <w:t xml:space="preserve">rodki przeznaczone na dofinansowanie w poszczególnych konkursach powinny być podzielone przy zastosowaniu obiektywnego kryterium, zapewniającego poszczególnym obszarom </w:t>
      </w:r>
      <w:r>
        <w:rPr>
          <w:rFonts w:ascii="Times New Roman" w:hAnsi="Times New Roman"/>
        </w:rPr>
        <w:t>konkursowym równy dostęp do środków przewidzianych w ramach działania.</w:t>
      </w:r>
      <w:r w:rsidRPr="002160FA">
        <w:rPr>
          <w:rFonts w:ascii="Times New Roman" w:hAnsi="Times New Roman"/>
        </w:rPr>
        <w:t xml:space="preserve"> </w:t>
      </w:r>
      <w:r>
        <w:rPr>
          <w:rFonts w:ascii="Times New Roman" w:hAnsi="Times New Roman"/>
        </w:rPr>
        <w:t xml:space="preserve">Kryterium takim nie powinna być wyłącznie liczba mieszkańców w obszarze konkursowym, ale wskazane jest uwzględnienie też rezultatów inwentaryzacji infrastruktury. </w:t>
      </w:r>
      <w:r w:rsidRPr="002160FA">
        <w:rPr>
          <w:rFonts w:ascii="Times New Roman" w:hAnsi="Times New Roman"/>
        </w:rPr>
        <w:t>Takim obiektywnym kryterium mogłaby być np. liczba mieszkańców lub gospodarstw do</w:t>
      </w:r>
      <w:r>
        <w:rPr>
          <w:rFonts w:ascii="Times New Roman" w:hAnsi="Times New Roman"/>
        </w:rPr>
        <w:t>mowych na obszarze konkursowym</w:t>
      </w:r>
      <w:r w:rsidRPr="002160FA">
        <w:rPr>
          <w:rFonts w:ascii="Times New Roman" w:hAnsi="Times New Roman"/>
        </w:rPr>
        <w:t xml:space="preserve"> z wyłączeniem </w:t>
      </w:r>
      <w:r>
        <w:rPr>
          <w:rFonts w:ascii="Times New Roman" w:hAnsi="Times New Roman"/>
        </w:rPr>
        <w:t xml:space="preserve">miejscowości nie kwalifikujących się do budowy subsydiowanej infrastruktury (zob. pkt 10). </w:t>
      </w:r>
      <w:r w:rsidRPr="002160FA">
        <w:rPr>
          <w:rFonts w:ascii="Times New Roman" w:hAnsi="Times New Roman"/>
        </w:rPr>
        <w:t>Dokonanie podziału środków</w:t>
      </w:r>
      <w:r>
        <w:rPr>
          <w:rFonts w:ascii="Times New Roman" w:hAnsi="Times New Roman"/>
        </w:rPr>
        <w:t>, w tym określenie kryterium,</w:t>
      </w:r>
      <w:r w:rsidRPr="002160FA">
        <w:rPr>
          <w:rFonts w:ascii="Times New Roman" w:hAnsi="Times New Roman"/>
        </w:rPr>
        <w:t xml:space="preserve"> należy do Instytucji Zarządzającej danym RPO.</w:t>
      </w:r>
    </w:p>
    <w:p w:rsidR="00AF24C2" w:rsidRPr="00E165B1" w:rsidRDefault="00AF24C2" w:rsidP="00E165B1">
      <w:pPr>
        <w:pStyle w:val="ListParagraph"/>
        <w:spacing w:after="120"/>
        <w:ind w:left="0"/>
        <w:contextualSpacing w:val="0"/>
        <w:jc w:val="both"/>
        <w:rPr>
          <w:rFonts w:ascii="Times New Roman" w:hAnsi="Times New Roman"/>
          <w:b/>
          <w:u w:val="single"/>
        </w:rPr>
      </w:pPr>
      <w:r>
        <w:rPr>
          <w:rFonts w:ascii="Times New Roman" w:hAnsi="Times New Roman"/>
          <w:b/>
          <w:u w:val="single"/>
        </w:rPr>
        <w:t>Rodzaje projektów i obszarów kwalifikujących</w:t>
      </w:r>
      <w:r w:rsidRPr="00E165B1">
        <w:rPr>
          <w:rFonts w:ascii="Times New Roman" w:hAnsi="Times New Roman"/>
          <w:b/>
          <w:u w:val="single"/>
        </w:rPr>
        <w:t xml:space="preserve"> się do wsparcia</w:t>
      </w:r>
    </w:p>
    <w:p w:rsidR="00AF24C2" w:rsidRPr="00B52B22" w:rsidRDefault="00AF24C2" w:rsidP="00B52B22">
      <w:pPr>
        <w:pStyle w:val="ListParagraph"/>
        <w:numPr>
          <w:ilvl w:val="0"/>
          <w:numId w:val="1"/>
        </w:numPr>
        <w:spacing w:after="120"/>
        <w:ind w:hanging="720"/>
        <w:contextualSpacing w:val="0"/>
        <w:jc w:val="both"/>
        <w:rPr>
          <w:rFonts w:ascii="Times New Roman" w:hAnsi="Times New Roman"/>
        </w:rPr>
      </w:pPr>
      <w:r w:rsidRPr="00B133E4">
        <w:rPr>
          <w:rFonts w:ascii="Times New Roman" w:hAnsi="Times New Roman"/>
        </w:rPr>
        <w:t>Zgodnie z postanowieniami Linii Demarkacyjnej</w:t>
      </w:r>
      <w:r>
        <w:rPr>
          <w:rFonts w:ascii="Times New Roman" w:hAnsi="Times New Roman"/>
        </w:rPr>
        <w:t>,</w:t>
      </w:r>
      <w:r w:rsidRPr="00B133E4">
        <w:rPr>
          <w:rFonts w:ascii="Times New Roman" w:hAnsi="Times New Roman"/>
        </w:rPr>
        <w:t xml:space="preserve"> w ramach RPO mogą być dofinansowane projekty obejmujące </w:t>
      </w:r>
      <w:r w:rsidRPr="00B133E4">
        <w:rPr>
          <w:rFonts w:ascii="Times New Roman" w:hAnsi="Times New Roman"/>
          <w:i/>
        </w:rPr>
        <w:t>budowę lub rozbudowę lokalnych lub regionalnych szerokopasmowych sieci szkieletowych lub dystrybucyjnych, z dopuszczeniem łącznie z nimi budowy lub rozbudowy sieci dostępowych</w:t>
      </w:r>
      <w:r w:rsidRPr="00B133E4">
        <w:rPr>
          <w:rFonts w:ascii="Times New Roman" w:hAnsi="Times New Roman"/>
        </w:rPr>
        <w:t xml:space="preserve">. Sieci dostępowe mogą być zatem objęte projektem </w:t>
      </w:r>
      <w:r>
        <w:rPr>
          <w:rFonts w:ascii="Times New Roman" w:hAnsi="Times New Roman"/>
        </w:rPr>
        <w:t xml:space="preserve">bez żadnych przeszkód, ale </w:t>
      </w:r>
      <w:r w:rsidRPr="00B133E4">
        <w:rPr>
          <w:rFonts w:ascii="Times New Roman" w:hAnsi="Times New Roman"/>
        </w:rPr>
        <w:t>tylko wówczas, gdy projekt jednocześnie obejmuje także sieci dystrybucyjne lub szkieletowe (lokalne lub regionalne).</w:t>
      </w:r>
    </w:p>
    <w:p w:rsidR="00AF24C2" w:rsidRDefault="00AF24C2" w:rsidP="00151124">
      <w:pPr>
        <w:pStyle w:val="ListParagraph"/>
        <w:numPr>
          <w:ilvl w:val="0"/>
          <w:numId w:val="1"/>
        </w:numPr>
        <w:spacing w:after="120"/>
        <w:ind w:hanging="720"/>
        <w:contextualSpacing w:val="0"/>
        <w:jc w:val="both"/>
        <w:rPr>
          <w:rFonts w:ascii="Times New Roman" w:hAnsi="Times New Roman"/>
        </w:rPr>
      </w:pPr>
      <w:r>
        <w:rPr>
          <w:rFonts w:ascii="Times New Roman" w:hAnsi="Times New Roman"/>
        </w:rPr>
        <w:t>Jednym z najważniejszych problemów jest określenie, na których obszarach mogą być budowane sieci subsydiowane ze środków publicznych. Obszarów tych nie należy mylić z obszarem geograficznym, dla którego konkurs jest ogłaszany. Przykładowo, na obszarze województwa lubuskiego ogłoszono konkurs na dofinansowanie projektów budowy sieci wyłącznie na tzw. obszarach „białych”, a tym samym obszar konkursu (województwo) różni się obszarów, na których można budować infrastrukturę z dofinansowaniem (obszary „białe”).</w:t>
      </w:r>
    </w:p>
    <w:p w:rsidR="00AF24C2" w:rsidRPr="00BE2A23" w:rsidRDefault="00AF24C2" w:rsidP="00BE2A23">
      <w:pPr>
        <w:pStyle w:val="ListParagraph"/>
        <w:numPr>
          <w:ilvl w:val="0"/>
          <w:numId w:val="1"/>
        </w:numPr>
        <w:spacing w:after="120"/>
        <w:ind w:hanging="720"/>
        <w:contextualSpacing w:val="0"/>
        <w:jc w:val="both"/>
        <w:rPr>
          <w:rFonts w:ascii="Times New Roman" w:hAnsi="Times New Roman"/>
        </w:rPr>
      </w:pPr>
      <w:r>
        <w:rPr>
          <w:rFonts w:ascii="Times New Roman" w:hAnsi="Times New Roman"/>
        </w:rPr>
        <w:t>Nie ma żadnych przeszkód, by konkursy w ramach RPO przewidywały udzielenie dotacji jako pomocy publicznej dla przedsiębiorców telekomunikacyjnych w oparciu o rozporządzenie Ministra Rozwoju Regionalnego z dnia 7 grudnia 2009 r. (Dz.U. Nr 214, poz. 1661, zwane dalej „Rozporządzeniem MRR”). K</w:t>
      </w:r>
      <w:r w:rsidRPr="00BE2A23">
        <w:rPr>
          <w:rFonts w:ascii="Times New Roman" w:hAnsi="Times New Roman"/>
        </w:rPr>
        <w:t xml:space="preserve">onieczne jest </w:t>
      </w:r>
      <w:r>
        <w:rPr>
          <w:rFonts w:ascii="Times New Roman" w:hAnsi="Times New Roman"/>
        </w:rPr>
        <w:t xml:space="preserve">wówczas </w:t>
      </w:r>
      <w:r w:rsidRPr="00BE2A23">
        <w:rPr>
          <w:rFonts w:ascii="Times New Roman" w:hAnsi="Times New Roman"/>
        </w:rPr>
        <w:t xml:space="preserve">przestrzeganie reguł określonych w tym Rozporządzeniu, w przepisach wspólnotowych regulujących regionalną pomoc inwestycyjną z uwzględnieniem decyzji Komisji UE notyfikującej </w:t>
      </w:r>
      <w:r>
        <w:rPr>
          <w:rFonts w:ascii="Times New Roman" w:hAnsi="Times New Roman"/>
        </w:rPr>
        <w:t>R</w:t>
      </w:r>
      <w:r w:rsidRPr="00BE2A23">
        <w:rPr>
          <w:rFonts w:ascii="Times New Roman" w:hAnsi="Times New Roman"/>
        </w:rPr>
        <w:t>ozporządzenie M</w:t>
      </w:r>
      <w:r>
        <w:rPr>
          <w:rFonts w:ascii="Times New Roman" w:hAnsi="Times New Roman"/>
        </w:rPr>
        <w:t>RR</w:t>
      </w:r>
      <w:r w:rsidRPr="00BE2A23">
        <w:rPr>
          <w:rFonts w:ascii="Times New Roman" w:hAnsi="Times New Roman"/>
        </w:rPr>
        <w:t xml:space="preserve">, jak również reguł warunkujących przyznawanie dotacji z Europejskiego Funduszu Rozwoju Regionalnego. </w:t>
      </w:r>
      <w:r>
        <w:rPr>
          <w:rFonts w:ascii="Times New Roman" w:hAnsi="Times New Roman"/>
        </w:rPr>
        <w:t>D</w:t>
      </w:r>
      <w:r w:rsidRPr="00BE2A23">
        <w:rPr>
          <w:rFonts w:ascii="Times New Roman" w:hAnsi="Times New Roman"/>
        </w:rPr>
        <w:t xml:space="preserve">ofinansowanie </w:t>
      </w:r>
      <w:r>
        <w:rPr>
          <w:rFonts w:ascii="Times New Roman" w:hAnsi="Times New Roman"/>
        </w:rPr>
        <w:t xml:space="preserve">może być więc przewidziane </w:t>
      </w:r>
      <w:r w:rsidRPr="00BE2A23">
        <w:rPr>
          <w:rFonts w:ascii="Times New Roman" w:hAnsi="Times New Roman"/>
        </w:rPr>
        <w:t xml:space="preserve">dla projektów obejmujących budowę lub rozbudowę infrastruktury na obszarach wymagających wsparcia, tj. </w:t>
      </w:r>
      <w:r>
        <w:rPr>
          <w:rFonts w:ascii="Times New Roman" w:hAnsi="Times New Roman"/>
        </w:rPr>
        <w:t>obszarach</w:t>
      </w:r>
      <w:r w:rsidRPr="00BE2A23">
        <w:rPr>
          <w:rFonts w:ascii="Times New Roman" w:hAnsi="Times New Roman"/>
        </w:rPr>
        <w:t xml:space="preserve"> dotkniętych brakiem odpowiedniej infrastruktury szerokopasmowej lub brakiem dostępu do konkurencyjnych usług szerokopasmowych opartych na niezależnej infrastrukturze. </w:t>
      </w:r>
    </w:p>
    <w:p w:rsidR="00AF24C2" w:rsidRPr="0091634C" w:rsidRDefault="00AF24C2" w:rsidP="0091634C">
      <w:pPr>
        <w:pStyle w:val="ListParagraph"/>
        <w:numPr>
          <w:ilvl w:val="0"/>
          <w:numId w:val="1"/>
        </w:numPr>
        <w:spacing w:after="120"/>
        <w:ind w:hanging="720"/>
        <w:contextualSpacing w:val="0"/>
        <w:jc w:val="both"/>
        <w:rPr>
          <w:rFonts w:ascii="Times New Roman" w:hAnsi="Times New Roman"/>
        </w:rPr>
      </w:pPr>
      <w:r w:rsidRPr="0091634C">
        <w:rPr>
          <w:rFonts w:ascii="Times New Roman" w:hAnsi="Times New Roman"/>
        </w:rPr>
        <w:t>Przykładowy sposób identyfikacji obszarów wymagających wsparcia w ramach regionalnej pomocy inwestycyjnej udzielanej w konkursach RPO może być następujący:</w:t>
      </w:r>
    </w:p>
    <w:p w:rsidR="00AF24C2" w:rsidRPr="00B133E4" w:rsidRDefault="00AF24C2" w:rsidP="00B7665C">
      <w:pPr>
        <w:pStyle w:val="ListParagraph"/>
        <w:numPr>
          <w:ilvl w:val="0"/>
          <w:numId w:val="2"/>
        </w:numPr>
        <w:spacing w:after="120"/>
        <w:ind w:left="1134" w:hanging="357"/>
        <w:contextualSpacing w:val="0"/>
        <w:jc w:val="both"/>
        <w:rPr>
          <w:rFonts w:ascii="Times New Roman" w:hAnsi="Times New Roman"/>
        </w:rPr>
      </w:pPr>
      <w:r>
        <w:rPr>
          <w:rFonts w:ascii="Times New Roman" w:hAnsi="Times New Roman"/>
          <w:b/>
        </w:rPr>
        <w:t>gmina/</w:t>
      </w:r>
      <w:r w:rsidRPr="001825AA">
        <w:rPr>
          <w:rFonts w:ascii="Times New Roman" w:hAnsi="Times New Roman"/>
          <w:b/>
        </w:rPr>
        <w:t xml:space="preserve">miejscowość „czerwona” lub „pomarańczowa” według map opublikowanych przez UKE </w:t>
      </w:r>
      <w:r w:rsidRPr="00B133E4">
        <w:rPr>
          <w:rFonts w:ascii="Times New Roman" w:hAnsi="Times New Roman"/>
        </w:rPr>
        <w:t>(są to obszary o bardzo słabej lub słabej penetracji usługami szerokopasmowymi opartymi na własnej infrastrukturze – „czerwony” to penetracja do 10%, a „pomarańczowy” to penetracja 10-30%),</w:t>
      </w:r>
    </w:p>
    <w:p w:rsidR="00AF24C2" w:rsidRPr="00B133E4" w:rsidRDefault="00AF24C2" w:rsidP="00B7665C">
      <w:pPr>
        <w:pStyle w:val="ListParagraph"/>
        <w:numPr>
          <w:ilvl w:val="0"/>
          <w:numId w:val="2"/>
        </w:numPr>
        <w:spacing w:after="120"/>
        <w:ind w:left="1134" w:hanging="357"/>
        <w:contextualSpacing w:val="0"/>
        <w:jc w:val="both"/>
        <w:rPr>
          <w:rFonts w:ascii="Times New Roman" w:hAnsi="Times New Roman"/>
        </w:rPr>
      </w:pPr>
      <w:r>
        <w:rPr>
          <w:rFonts w:ascii="Times New Roman" w:hAnsi="Times New Roman"/>
          <w:b/>
        </w:rPr>
        <w:t>gmina/</w:t>
      </w:r>
      <w:r w:rsidRPr="001825AA">
        <w:rPr>
          <w:rFonts w:ascii="Times New Roman" w:hAnsi="Times New Roman"/>
          <w:b/>
        </w:rPr>
        <w:t>miejscowości oznaczona na mapach UKE innym kolorem, jednakże z wyłączeniem miejscowości „czarnych” zgodnie z mapami publikowanymi przez urzędy marszałkowskie</w:t>
      </w:r>
      <w:r w:rsidRPr="00B133E4">
        <w:rPr>
          <w:rFonts w:ascii="Times New Roman" w:hAnsi="Times New Roman"/>
        </w:rPr>
        <w:t>, przy czym w przypadku, w którym w miejscowości „</w:t>
      </w:r>
      <w:r>
        <w:rPr>
          <w:rFonts w:ascii="Times New Roman" w:hAnsi="Times New Roman"/>
        </w:rPr>
        <w:t xml:space="preserve">czarnej” jest obszar mogący stanowić obręb ewidencyjny, a jednocześnie stopień penetracji na nim </w:t>
      </w:r>
      <w:r w:rsidRPr="00B133E4">
        <w:rPr>
          <w:rFonts w:ascii="Times New Roman" w:hAnsi="Times New Roman"/>
        </w:rPr>
        <w:t xml:space="preserve">aktywnych usług szerokopasmowych </w:t>
      </w:r>
      <w:r>
        <w:rPr>
          <w:rFonts w:ascii="Times New Roman" w:hAnsi="Times New Roman"/>
        </w:rPr>
        <w:t>nie przekracza 10%, to w ramach takiego obszaru dopuszczalna może być</w:t>
      </w:r>
      <w:r w:rsidRPr="00B133E4">
        <w:rPr>
          <w:rFonts w:ascii="Times New Roman" w:hAnsi="Times New Roman"/>
        </w:rPr>
        <w:t xml:space="preserve"> budowa subsydiowanej sieci dostępowej (po podaniu przez beneficjenta lokaliza</w:t>
      </w:r>
      <w:r>
        <w:rPr>
          <w:rFonts w:ascii="Times New Roman" w:hAnsi="Times New Roman"/>
        </w:rPr>
        <w:t>cji takiego obszaru</w:t>
      </w:r>
      <w:r w:rsidRPr="00B133E4">
        <w:rPr>
          <w:rFonts w:ascii="Times New Roman" w:hAnsi="Times New Roman"/>
        </w:rPr>
        <w:t xml:space="preserve"> wraz z konkretnymi adresami, UKE – w miarę możliwości – potwierdzi, czy poziom penetracji nie przekracza 10%).</w:t>
      </w:r>
    </w:p>
    <w:p w:rsidR="00AF24C2" w:rsidRPr="008C0F41" w:rsidRDefault="00AF24C2" w:rsidP="008C0F41">
      <w:pPr>
        <w:pStyle w:val="ListParagraph"/>
        <w:numPr>
          <w:ilvl w:val="0"/>
          <w:numId w:val="1"/>
        </w:numPr>
        <w:spacing w:after="120"/>
        <w:ind w:hanging="720"/>
        <w:contextualSpacing w:val="0"/>
        <w:jc w:val="both"/>
        <w:rPr>
          <w:rFonts w:ascii="Times New Roman" w:hAnsi="Times New Roman"/>
        </w:rPr>
      </w:pPr>
      <w:r w:rsidRPr="00B133E4">
        <w:rPr>
          <w:rFonts w:ascii="Times New Roman" w:hAnsi="Times New Roman"/>
        </w:rPr>
        <w:t xml:space="preserve">Wyniki inwentaryzacji infrastruktury wykorzystywane do konkursów powinny być poddane publicznym konsultacjom na okres minimum miesiąca. Zgłoszone uwagi powinny być szczegółowo rozpatrzone. Ogłoszenie konkursu w oparciu o rzetelnie sporządzoną i poddaną konsultacjom inwentaryzację </w:t>
      </w:r>
      <w:r>
        <w:rPr>
          <w:rFonts w:ascii="Times New Roman" w:hAnsi="Times New Roman"/>
        </w:rPr>
        <w:t xml:space="preserve">powinno stabilizować </w:t>
      </w:r>
      <w:r w:rsidRPr="00B133E4">
        <w:rPr>
          <w:rFonts w:ascii="Times New Roman" w:hAnsi="Times New Roman"/>
        </w:rPr>
        <w:t>sytuację podmiotów ubiegających się o dofinansowanie w tym sensie, że zmiany w infrastrukturze lub planach inwestycyjnych dokonane po</w:t>
      </w:r>
      <w:r>
        <w:rPr>
          <w:rFonts w:ascii="Times New Roman" w:hAnsi="Times New Roman"/>
        </w:rPr>
        <w:t xml:space="preserve"> dniu ogłoszenia konkursu nie byłyby</w:t>
      </w:r>
      <w:r w:rsidRPr="00B133E4">
        <w:rPr>
          <w:rFonts w:ascii="Times New Roman" w:hAnsi="Times New Roman"/>
        </w:rPr>
        <w:t xml:space="preserve"> brane pod uwagę.</w:t>
      </w:r>
    </w:p>
    <w:p w:rsidR="00AF24C2" w:rsidRDefault="00AF24C2" w:rsidP="00151124">
      <w:pPr>
        <w:pStyle w:val="ListParagraph"/>
        <w:numPr>
          <w:ilvl w:val="0"/>
          <w:numId w:val="1"/>
        </w:numPr>
        <w:spacing w:after="120"/>
        <w:ind w:hanging="720"/>
        <w:contextualSpacing w:val="0"/>
        <w:jc w:val="both"/>
        <w:rPr>
          <w:rFonts w:ascii="Times New Roman" w:hAnsi="Times New Roman"/>
        </w:rPr>
      </w:pPr>
      <w:r>
        <w:rPr>
          <w:rFonts w:ascii="Times New Roman" w:hAnsi="Times New Roman"/>
        </w:rPr>
        <w:t>W przypadku dotacji nie objętych Rozporządzeniem MRR, wymagających indywidualnej notyfikacji, zasady ich udzielania określono w Wytycznych wspólnotowych w odniesieniu do pomocy publicznej na szybkie wdrażanie sieci szerokopasmowych. Wytyczne należy stosować także wówczas, gdy sama dotacja wprawdzie nie jest pomocą publiczną, ale pomocą publiczną jest udostępnienie infrastruktury wybudowanej przez samorząd.</w:t>
      </w:r>
    </w:p>
    <w:p w:rsidR="00AF24C2" w:rsidRDefault="00AF24C2" w:rsidP="00151124">
      <w:pPr>
        <w:pStyle w:val="ListParagraph"/>
        <w:numPr>
          <w:ilvl w:val="0"/>
          <w:numId w:val="1"/>
        </w:numPr>
        <w:spacing w:after="120"/>
        <w:ind w:hanging="720"/>
        <w:contextualSpacing w:val="0"/>
        <w:jc w:val="both"/>
        <w:rPr>
          <w:rFonts w:ascii="Times New Roman" w:hAnsi="Times New Roman"/>
        </w:rPr>
      </w:pPr>
      <w:r w:rsidRPr="00637A6A">
        <w:rPr>
          <w:rFonts w:ascii="Times New Roman" w:hAnsi="Times New Roman"/>
        </w:rPr>
        <w:t xml:space="preserve">W odniesieniu do sieci dostępowych należy </w:t>
      </w:r>
      <w:r>
        <w:rPr>
          <w:rFonts w:ascii="Times New Roman" w:hAnsi="Times New Roman"/>
        </w:rPr>
        <w:t xml:space="preserve">jeszcze </w:t>
      </w:r>
      <w:r w:rsidRPr="00637A6A">
        <w:rPr>
          <w:rFonts w:ascii="Times New Roman" w:hAnsi="Times New Roman"/>
        </w:rPr>
        <w:t>wziąć pod uwagę realizację działania 8.4 POIG. Zgodnie z postanowieniami Linii Demarkacyjnej</w:t>
      </w:r>
      <w:r>
        <w:rPr>
          <w:rFonts w:ascii="Times New Roman" w:hAnsi="Times New Roman"/>
        </w:rPr>
        <w:t>,</w:t>
      </w:r>
      <w:r w:rsidRPr="00637A6A">
        <w:rPr>
          <w:rFonts w:ascii="Times New Roman" w:hAnsi="Times New Roman"/>
        </w:rPr>
        <w:t xml:space="preserve"> Prezes UKE ogłasza na stronie internetowej listę obszarów, na których nie może być budowana sieć dostępowa finansowana z RPO ze względu na budowę na tym obszarze sieci dostępowej finansowanej z działania 8.4 POIG. Należy mieć przy tym na uwadze, ż</w:t>
      </w:r>
      <w:r>
        <w:rPr>
          <w:rFonts w:ascii="Times New Roman" w:hAnsi="Times New Roman"/>
        </w:rPr>
        <w:t>e Wytyczne wspólnotowe w odniesieniu</w:t>
      </w:r>
      <w:r w:rsidRPr="00637A6A">
        <w:rPr>
          <w:rFonts w:ascii="Times New Roman" w:hAnsi="Times New Roman"/>
        </w:rPr>
        <w:t xml:space="preserve"> </w:t>
      </w:r>
      <w:r>
        <w:rPr>
          <w:rFonts w:ascii="Times New Roman" w:hAnsi="Times New Roman"/>
        </w:rPr>
        <w:t xml:space="preserve">do </w:t>
      </w:r>
      <w:r w:rsidRPr="00637A6A">
        <w:rPr>
          <w:rFonts w:ascii="Times New Roman" w:hAnsi="Times New Roman"/>
        </w:rPr>
        <w:t xml:space="preserve">pomocy publicznej </w:t>
      </w:r>
      <w:r>
        <w:rPr>
          <w:rFonts w:ascii="Times New Roman" w:hAnsi="Times New Roman"/>
        </w:rPr>
        <w:t xml:space="preserve">na sieci szerokopasmowe </w:t>
      </w:r>
      <w:r w:rsidRPr="00637A6A">
        <w:rPr>
          <w:rFonts w:ascii="Times New Roman" w:hAnsi="Times New Roman"/>
        </w:rPr>
        <w:t>rozróżniają tradycyjne sieci szerokopasmowe oraz sieci nowej generacji (N</w:t>
      </w:r>
      <w:r>
        <w:rPr>
          <w:rFonts w:ascii="Times New Roman" w:hAnsi="Times New Roman"/>
        </w:rPr>
        <w:t>GA)</w:t>
      </w:r>
      <w:r w:rsidRPr="00637A6A">
        <w:rPr>
          <w:rFonts w:ascii="Times New Roman" w:hAnsi="Times New Roman"/>
        </w:rPr>
        <w:t xml:space="preserve">. Jeżeli więc projekt finansowany z RPO dotyczy budowy sieci dostępowej NGA, to na danym obszarze wyklucza jego realizację tylko budowa z działania 8.4 POIG sieci dostępowej NGA. W odniesieniu do sieci radiowych budowanych z działania 8.4 POIG, które najczęściej składają się z infrastruktury sieci dystrybucyjnej (radiolinie, BTS) oraz z infrastruktury sieci dostępowej (terminale abonenckie), za pokrycie obszaru siecią dostępową należy uznać te miejscowości lub części miejscowości, które leżą w zasięgu budowanej w ramach projektu infrastruktury </w:t>
      </w:r>
      <w:r>
        <w:rPr>
          <w:rFonts w:ascii="Times New Roman" w:hAnsi="Times New Roman"/>
        </w:rPr>
        <w:t>i zapewniającej</w:t>
      </w:r>
      <w:r w:rsidRPr="00637A6A">
        <w:rPr>
          <w:rFonts w:ascii="Times New Roman" w:hAnsi="Times New Roman"/>
        </w:rPr>
        <w:t xml:space="preserve"> korzystanie z usług szerokopasmow</w:t>
      </w:r>
      <w:r>
        <w:rPr>
          <w:rFonts w:ascii="Times New Roman" w:hAnsi="Times New Roman"/>
        </w:rPr>
        <w:t>ego</w:t>
      </w:r>
      <w:r w:rsidRPr="00637A6A">
        <w:rPr>
          <w:rFonts w:ascii="Times New Roman" w:hAnsi="Times New Roman"/>
        </w:rPr>
        <w:t xml:space="preserve"> </w:t>
      </w:r>
      <w:r>
        <w:rPr>
          <w:rFonts w:ascii="Times New Roman" w:hAnsi="Times New Roman"/>
        </w:rPr>
        <w:t xml:space="preserve">dostępu do Internetu </w:t>
      </w:r>
      <w:r w:rsidRPr="00637A6A">
        <w:rPr>
          <w:rFonts w:ascii="Times New Roman" w:hAnsi="Times New Roman"/>
        </w:rPr>
        <w:t xml:space="preserve">o gwarantowanej </w:t>
      </w:r>
      <w:r>
        <w:rPr>
          <w:rFonts w:ascii="Times New Roman" w:hAnsi="Times New Roman"/>
        </w:rPr>
        <w:t xml:space="preserve">i nielimitowanej </w:t>
      </w:r>
      <w:r w:rsidRPr="00637A6A">
        <w:rPr>
          <w:rFonts w:ascii="Times New Roman" w:hAnsi="Times New Roman"/>
        </w:rPr>
        <w:t xml:space="preserve">minimalnej przepustowości minimum 2 Mb/s do abonenta. Obszar ten </w:t>
      </w:r>
      <w:r>
        <w:rPr>
          <w:rFonts w:ascii="Times New Roman" w:hAnsi="Times New Roman"/>
        </w:rPr>
        <w:t xml:space="preserve">dla radiowej sieci dostępowej </w:t>
      </w:r>
      <w:r w:rsidRPr="00637A6A">
        <w:rPr>
          <w:rFonts w:ascii="Times New Roman" w:hAnsi="Times New Roman"/>
        </w:rPr>
        <w:t xml:space="preserve">zostanie określony </w:t>
      </w:r>
      <w:r>
        <w:rPr>
          <w:rFonts w:ascii="Times New Roman" w:hAnsi="Times New Roman"/>
        </w:rPr>
        <w:t xml:space="preserve">przez Prezesa UKE </w:t>
      </w:r>
      <w:r w:rsidRPr="00637A6A">
        <w:rPr>
          <w:rFonts w:ascii="Times New Roman" w:hAnsi="Times New Roman"/>
        </w:rPr>
        <w:t>uwzględniając zasoby budowane w ramach projektu finansowanego z działania 8.4 POIG, technologię oraz możliwy zasięg penetracji usługą zaspokajając</w:t>
      </w:r>
      <w:r>
        <w:rPr>
          <w:rFonts w:ascii="Times New Roman" w:hAnsi="Times New Roman"/>
        </w:rPr>
        <w:t>ą</w:t>
      </w:r>
      <w:r w:rsidRPr="00637A6A">
        <w:rPr>
          <w:rFonts w:ascii="Times New Roman" w:hAnsi="Times New Roman"/>
        </w:rPr>
        <w:t xml:space="preserve"> oczekiwane zapotrzebowanie mieszkańców na </w:t>
      </w:r>
      <w:r>
        <w:rPr>
          <w:rFonts w:ascii="Times New Roman" w:hAnsi="Times New Roman"/>
        </w:rPr>
        <w:t xml:space="preserve">szerokopasmowy </w:t>
      </w:r>
      <w:r w:rsidRPr="00637A6A">
        <w:rPr>
          <w:rFonts w:ascii="Times New Roman" w:hAnsi="Times New Roman"/>
        </w:rPr>
        <w:t>dostęp do Interne</w:t>
      </w:r>
      <w:r>
        <w:rPr>
          <w:rFonts w:ascii="Times New Roman" w:hAnsi="Times New Roman"/>
        </w:rPr>
        <w:t xml:space="preserve">tu o wskazanych wyżej gwarantowanych parametrach. </w:t>
      </w:r>
    </w:p>
    <w:p w:rsidR="00AF24C2" w:rsidRDefault="00AF24C2" w:rsidP="006C023D">
      <w:pPr>
        <w:pStyle w:val="ListParagraph"/>
        <w:spacing w:after="120"/>
        <w:contextualSpacing w:val="0"/>
        <w:jc w:val="both"/>
        <w:rPr>
          <w:rFonts w:ascii="Times New Roman" w:hAnsi="Times New Roman"/>
        </w:rPr>
      </w:pPr>
      <w:r>
        <w:rPr>
          <w:rFonts w:ascii="Times New Roman" w:hAnsi="Times New Roman"/>
        </w:rPr>
        <w:t>Podkreślić należy, że skutkiem działania 8.4 POIG w żadnym wypadku nie może być tworzenie lokalnego monopolisty i ochrona jego komercyjnych interesów, poprzez odmawianie dofinansowania innym, często bardziej korzystnym dla mieszkańców projektom. Celem działania 8.4 POIG nie jest bowiem tylko likwidacja białych plam, czyli zapewnienie by powstała jedna infrastruktura, ale także likwidacja plam szarych, czyli doprowadzenie do powstania konkurencji infrastrukturalnej, bo tylko konkurencja wymusza poprawę jakości i obniżkę cen dla użytkowników końcowych.</w:t>
      </w:r>
    </w:p>
    <w:p w:rsidR="00AF24C2" w:rsidRPr="00637A6A" w:rsidRDefault="00AF24C2" w:rsidP="001825AA">
      <w:pPr>
        <w:pStyle w:val="ListParagraph"/>
        <w:spacing w:after="120"/>
        <w:ind w:left="0"/>
        <w:contextualSpacing w:val="0"/>
        <w:jc w:val="both"/>
        <w:rPr>
          <w:rFonts w:ascii="Times New Roman" w:hAnsi="Times New Roman"/>
        </w:rPr>
      </w:pPr>
    </w:p>
    <w:p w:rsidR="00AF24C2" w:rsidRPr="00E3243C" w:rsidRDefault="00AF24C2" w:rsidP="00E3243C">
      <w:pPr>
        <w:pStyle w:val="ListParagraph"/>
        <w:tabs>
          <w:tab w:val="left" w:pos="5700"/>
        </w:tabs>
        <w:spacing w:after="120"/>
        <w:ind w:left="0"/>
        <w:contextualSpacing w:val="0"/>
        <w:jc w:val="both"/>
        <w:rPr>
          <w:rFonts w:ascii="Times New Roman" w:hAnsi="Times New Roman"/>
          <w:b/>
          <w:u w:val="single"/>
        </w:rPr>
      </w:pPr>
      <w:r>
        <w:rPr>
          <w:rFonts w:ascii="Times New Roman" w:hAnsi="Times New Roman"/>
          <w:b/>
          <w:u w:val="single"/>
        </w:rPr>
        <w:t>Osiągnięcie</w:t>
      </w:r>
      <w:r w:rsidRPr="00E3243C">
        <w:rPr>
          <w:rFonts w:ascii="Times New Roman" w:hAnsi="Times New Roman"/>
          <w:b/>
          <w:u w:val="single"/>
        </w:rPr>
        <w:t xml:space="preserve"> wskaźn</w:t>
      </w:r>
      <w:r>
        <w:rPr>
          <w:rFonts w:ascii="Times New Roman" w:hAnsi="Times New Roman"/>
          <w:b/>
          <w:u w:val="single"/>
        </w:rPr>
        <w:t xml:space="preserve">ików dla </w:t>
      </w:r>
      <w:r w:rsidRPr="00E3243C">
        <w:rPr>
          <w:rFonts w:ascii="Times New Roman" w:hAnsi="Times New Roman"/>
          <w:b/>
          <w:u w:val="single"/>
        </w:rPr>
        <w:t>działania</w:t>
      </w:r>
      <w:r>
        <w:rPr>
          <w:rFonts w:ascii="Times New Roman" w:hAnsi="Times New Roman"/>
          <w:b/>
          <w:u w:val="single"/>
        </w:rPr>
        <w:t xml:space="preserve"> i inne cele stawiane przed konkursami</w:t>
      </w:r>
    </w:p>
    <w:p w:rsidR="00AF24C2" w:rsidRDefault="00AF24C2" w:rsidP="008C0F41">
      <w:pPr>
        <w:pStyle w:val="ListParagraph"/>
        <w:numPr>
          <w:ilvl w:val="0"/>
          <w:numId w:val="1"/>
        </w:numPr>
        <w:spacing w:after="120"/>
        <w:ind w:hanging="720"/>
        <w:contextualSpacing w:val="0"/>
        <w:jc w:val="both"/>
        <w:rPr>
          <w:rFonts w:ascii="Times New Roman" w:hAnsi="Times New Roman"/>
        </w:rPr>
      </w:pPr>
      <w:r w:rsidRPr="00B133E4">
        <w:rPr>
          <w:rFonts w:ascii="Times New Roman" w:hAnsi="Times New Roman"/>
        </w:rPr>
        <w:t xml:space="preserve">Przeprowadzenie konkursów i wyłonienie projektów do dofinansowania powinno gwarantować osiągnięcie wskaźników </w:t>
      </w:r>
      <w:r>
        <w:rPr>
          <w:rFonts w:ascii="Times New Roman" w:hAnsi="Times New Roman"/>
        </w:rPr>
        <w:t xml:space="preserve">określonych </w:t>
      </w:r>
      <w:r w:rsidRPr="00B133E4">
        <w:rPr>
          <w:rFonts w:ascii="Times New Roman" w:hAnsi="Times New Roman"/>
        </w:rPr>
        <w:t>dla danego działania</w:t>
      </w:r>
      <w:r>
        <w:rPr>
          <w:rFonts w:ascii="Times New Roman" w:hAnsi="Times New Roman"/>
        </w:rPr>
        <w:t xml:space="preserve"> w dokumentach RPO</w:t>
      </w:r>
      <w:r w:rsidRPr="00B133E4">
        <w:rPr>
          <w:rFonts w:ascii="Times New Roman" w:hAnsi="Times New Roman"/>
        </w:rPr>
        <w:t xml:space="preserve">. Dlatego też celowe jest ustanowienie </w:t>
      </w:r>
      <w:r>
        <w:rPr>
          <w:rFonts w:ascii="Times New Roman" w:hAnsi="Times New Roman"/>
        </w:rPr>
        <w:t xml:space="preserve">w poszczególnych konkursach takich wymagań, </w:t>
      </w:r>
      <w:r w:rsidRPr="00E3243C">
        <w:rPr>
          <w:rFonts w:ascii="Times New Roman" w:hAnsi="Times New Roman"/>
        </w:rPr>
        <w:t>które zapewnią osiągnięcie tych wskaźnik</w:t>
      </w:r>
      <w:r>
        <w:rPr>
          <w:rFonts w:ascii="Times New Roman" w:hAnsi="Times New Roman"/>
        </w:rPr>
        <w:t>ów. Wymagania te najłatwiej ustanowić jako kryteria 0-1, których niespełnienie oznacza odrzucenie wniosku o dofinansowanie. Przypomnieć należy, że we wniosku o dofinansowanie beneficjent określa wskaźniki rezultatu i produktu, które następnie są przenoszone do umowy o dofinansowanie i muszą być dotrzymane pod rygorem korekty dotacji.</w:t>
      </w:r>
    </w:p>
    <w:p w:rsidR="00AF24C2" w:rsidRDefault="00AF24C2" w:rsidP="008C0F41">
      <w:pPr>
        <w:pStyle w:val="ListParagraph"/>
        <w:numPr>
          <w:ilvl w:val="0"/>
          <w:numId w:val="1"/>
        </w:numPr>
        <w:spacing w:after="120"/>
        <w:ind w:hanging="720"/>
        <w:contextualSpacing w:val="0"/>
        <w:jc w:val="both"/>
        <w:rPr>
          <w:rFonts w:ascii="Times New Roman" w:hAnsi="Times New Roman"/>
        </w:rPr>
      </w:pPr>
      <w:r w:rsidRPr="008C0F41">
        <w:rPr>
          <w:rFonts w:ascii="Times New Roman" w:hAnsi="Times New Roman"/>
        </w:rPr>
        <w:t>Ważnym wymaganiem, które powinno być realizowane także poprzez konkursy jest zapewnienie komplementarności z innymi działaniami realizowanymi w ramach Programów Operacyjnych (np. SSPW w Województwach Polski Wschodniej, 8.4 POIG).</w:t>
      </w:r>
    </w:p>
    <w:p w:rsidR="00AF24C2" w:rsidRDefault="00AF24C2" w:rsidP="008C0F41">
      <w:pPr>
        <w:pStyle w:val="ListParagraph"/>
        <w:numPr>
          <w:ilvl w:val="0"/>
          <w:numId w:val="1"/>
        </w:numPr>
        <w:spacing w:after="120"/>
        <w:ind w:hanging="720"/>
        <w:contextualSpacing w:val="0"/>
        <w:jc w:val="both"/>
        <w:rPr>
          <w:rFonts w:ascii="Times New Roman" w:hAnsi="Times New Roman"/>
        </w:rPr>
      </w:pPr>
      <w:r w:rsidRPr="008C0F41">
        <w:rPr>
          <w:rFonts w:ascii="Times New Roman" w:hAnsi="Times New Roman"/>
        </w:rPr>
        <w:t>Dla osiągnięcia celów działania może być konieczne zapewnienia budowy sieci dystrybucyjnej lub szkieletowej na całym obszarze województwa</w:t>
      </w:r>
      <w:r>
        <w:rPr>
          <w:rFonts w:ascii="Times New Roman" w:hAnsi="Times New Roman"/>
        </w:rPr>
        <w:t xml:space="preserve"> lub tylko na niektórych jego częściach</w:t>
      </w:r>
      <w:r w:rsidRPr="008C0F41">
        <w:rPr>
          <w:rFonts w:ascii="Times New Roman" w:hAnsi="Times New Roman"/>
        </w:rPr>
        <w:t>. W takim przypadku użyteczne jest ustanowienie w poszczególnych konkursach dodatkowego wymagania, by węzły sieci dystrybucyjnej lub szkieletowej były rozmieszczone w taki sposób, by zapewnić optymalne pokrycie taką siecią, z uwzględnieniem potrzeb administracji publicznej.</w:t>
      </w:r>
    </w:p>
    <w:p w:rsidR="00AF24C2" w:rsidRDefault="00AF24C2" w:rsidP="008C0F41">
      <w:pPr>
        <w:pStyle w:val="ListParagraph"/>
        <w:numPr>
          <w:ilvl w:val="0"/>
          <w:numId w:val="1"/>
        </w:numPr>
        <w:spacing w:after="120"/>
        <w:ind w:hanging="720"/>
        <w:contextualSpacing w:val="0"/>
        <w:jc w:val="both"/>
        <w:rPr>
          <w:rFonts w:ascii="Times New Roman" w:hAnsi="Times New Roman"/>
        </w:rPr>
      </w:pPr>
      <w:r w:rsidRPr="008C0F41">
        <w:rPr>
          <w:rFonts w:ascii="Times New Roman" w:hAnsi="Times New Roman"/>
        </w:rPr>
        <w:t>Europejska Agenda Cyfrowa wymaga od Polski osiągnięcia do końca 2020 r. określonego wskaźnika penetracji dla infrastruktury i usług podstawowego dostępu szerokopasmowego, jak również dla infrastruktury i usług sieci NGA. Te cele powinny być uwzględniane w strategiach krajowych, regionalnych i lokalnych. Dlatego też uzasadnione jest uwzględnianie w organizowanych konkursach także rozwoju sieci NGA. Subsydiowane projekty raczej nie powinny ograniczać się do rozbudowy tradycyjnej sieci szerokopasmowej. Wsparcie rozwoju NGA powinno nastąpić poprzez ogłaszanie konkursów, w których dofinansowanie jest przeznaczone na projekty budowy sieci, która w całości lub w części jest siecią NGA. Inn</w:t>
      </w:r>
      <w:r>
        <w:rPr>
          <w:rFonts w:ascii="Times New Roman" w:hAnsi="Times New Roman"/>
        </w:rPr>
        <w:t>ą</w:t>
      </w:r>
      <w:r w:rsidRPr="008C0F41">
        <w:rPr>
          <w:rFonts w:ascii="Times New Roman" w:hAnsi="Times New Roman"/>
        </w:rPr>
        <w:t xml:space="preserve"> dopuszczalną formą wsparcia rozwoju sieci NGA byłoby dopuszczenie do konkursu wszelkich projektów, ale przyznanie dodatkowych punktów za objęcie projektem budowy sieci NGA (</w:t>
      </w:r>
      <w:r>
        <w:rPr>
          <w:rFonts w:ascii="Times New Roman" w:hAnsi="Times New Roman"/>
        </w:rPr>
        <w:t>przykład:</w:t>
      </w:r>
      <w:r w:rsidRPr="008C0F41">
        <w:rPr>
          <w:rFonts w:ascii="Times New Roman" w:hAnsi="Times New Roman"/>
        </w:rPr>
        <w:t xml:space="preserve"> kryteria w działaniu 8.4 POIG). Takie działania nie naruszają zasady neutralności technologicznej.</w:t>
      </w:r>
    </w:p>
    <w:p w:rsidR="00AF24C2" w:rsidRPr="008C0F41" w:rsidRDefault="00AF24C2" w:rsidP="008C0F41">
      <w:pPr>
        <w:pStyle w:val="ListParagraph"/>
        <w:numPr>
          <w:ilvl w:val="0"/>
          <w:numId w:val="1"/>
        </w:numPr>
        <w:spacing w:after="120"/>
        <w:ind w:hanging="720"/>
        <w:contextualSpacing w:val="0"/>
        <w:jc w:val="both"/>
        <w:rPr>
          <w:rFonts w:ascii="Times New Roman" w:hAnsi="Times New Roman"/>
        </w:rPr>
      </w:pPr>
      <w:r w:rsidRPr="008C0F41">
        <w:rPr>
          <w:rFonts w:ascii="Times New Roman" w:hAnsi="Times New Roman"/>
        </w:rPr>
        <w:t>Działania realizowane w ramach Programów Operacyjnych mogą być nakierowane na wyrównywanie szans i gorszej pozycji małych i średnich przedsiębiorstw (przykładem takiego podejścia jest działanie 8.4 POIG). Podobne cele mogą być ustanawiane w odniesieniu do konkursów w ramach RPO. Może to w szczególności polegać na skierowaniu konkursu wyłącznie do beneficjentów z sektora MŚP, ewentualnie z udziałem jednostek samorządu terytorialnego i organizacji pozarządowych. Może również polegać na ogłoszeniu konkursów dla wszystkich przedsiębiorców, ale przyznawaniu dodatkowych punktów za status MŚP.</w:t>
      </w:r>
    </w:p>
    <w:p w:rsidR="00AF24C2" w:rsidRDefault="00AF24C2" w:rsidP="008C0F41">
      <w:pPr>
        <w:pStyle w:val="ListParagraph"/>
        <w:spacing w:after="120"/>
        <w:ind w:left="0"/>
        <w:contextualSpacing w:val="0"/>
        <w:jc w:val="both"/>
        <w:rPr>
          <w:rFonts w:ascii="Times New Roman" w:hAnsi="Times New Roman"/>
        </w:rPr>
      </w:pPr>
    </w:p>
    <w:p w:rsidR="00AF24C2" w:rsidRPr="008C0F41" w:rsidRDefault="00AF24C2" w:rsidP="008C0F41">
      <w:pPr>
        <w:pStyle w:val="ListParagraph"/>
        <w:spacing w:after="120"/>
        <w:ind w:left="0"/>
        <w:contextualSpacing w:val="0"/>
        <w:jc w:val="both"/>
        <w:rPr>
          <w:rFonts w:ascii="Times New Roman" w:hAnsi="Times New Roman"/>
          <w:b/>
          <w:u w:val="single"/>
        </w:rPr>
      </w:pPr>
      <w:r w:rsidRPr="008C0F41">
        <w:rPr>
          <w:rFonts w:ascii="Times New Roman" w:hAnsi="Times New Roman"/>
          <w:b/>
          <w:u w:val="single"/>
        </w:rPr>
        <w:t xml:space="preserve">Obowiązki </w:t>
      </w:r>
      <w:r>
        <w:rPr>
          <w:rFonts w:ascii="Times New Roman" w:hAnsi="Times New Roman"/>
          <w:b/>
          <w:u w:val="single"/>
        </w:rPr>
        <w:t>zabezpieczające przed zakłóceniem konkurencji</w:t>
      </w:r>
    </w:p>
    <w:p w:rsidR="00AF24C2" w:rsidRDefault="00AF24C2" w:rsidP="008C0F41">
      <w:pPr>
        <w:pStyle w:val="ListParagraph"/>
        <w:numPr>
          <w:ilvl w:val="0"/>
          <w:numId w:val="1"/>
        </w:numPr>
        <w:spacing w:after="120"/>
        <w:ind w:hanging="720"/>
        <w:contextualSpacing w:val="0"/>
        <w:jc w:val="both"/>
        <w:rPr>
          <w:rFonts w:ascii="Times New Roman" w:hAnsi="Times New Roman"/>
        </w:rPr>
      </w:pPr>
      <w:r w:rsidRPr="00B133E4">
        <w:rPr>
          <w:rFonts w:ascii="Times New Roman" w:hAnsi="Times New Roman"/>
        </w:rPr>
        <w:t xml:space="preserve">Z uwagi na to, że dotacja przyznawana </w:t>
      </w:r>
      <w:r>
        <w:rPr>
          <w:rFonts w:ascii="Times New Roman" w:hAnsi="Times New Roman"/>
        </w:rPr>
        <w:t xml:space="preserve">przedsiębiorcom telekomunikacyjnym </w:t>
      </w:r>
      <w:r w:rsidRPr="00B133E4">
        <w:rPr>
          <w:rFonts w:ascii="Times New Roman" w:hAnsi="Times New Roman"/>
        </w:rPr>
        <w:t xml:space="preserve">w trybie konkursowym będzie stanowiła pomoc publiczną, konieczne jest precyzyjne ustalenie w umowie o dofinansowanie, czy i jakie zobowiązania zostaną nałożone w tej umowie na beneficjenta, przy czym </w:t>
      </w:r>
      <w:r>
        <w:rPr>
          <w:rFonts w:ascii="Times New Roman" w:hAnsi="Times New Roman"/>
        </w:rPr>
        <w:t xml:space="preserve">z perspektywy minimalizowania zakłócenia konkurencji na rynku telekomunikacyjnym </w:t>
      </w:r>
      <w:r w:rsidRPr="00B133E4">
        <w:rPr>
          <w:rFonts w:ascii="Times New Roman" w:hAnsi="Times New Roman"/>
        </w:rPr>
        <w:t xml:space="preserve">chodzi głównie o </w:t>
      </w:r>
      <w:r>
        <w:rPr>
          <w:rFonts w:ascii="Times New Roman" w:hAnsi="Times New Roman"/>
        </w:rPr>
        <w:t xml:space="preserve">nałożenie </w:t>
      </w:r>
      <w:r w:rsidRPr="00B133E4">
        <w:rPr>
          <w:rFonts w:ascii="Times New Roman" w:hAnsi="Times New Roman"/>
        </w:rPr>
        <w:t>zobowiąza</w:t>
      </w:r>
      <w:r>
        <w:rPr>
          <w:rFonts w:ascii="Times New Roman" w:hAnsi="Times New Roman"/>
        </w:rPr>
        <w:t>ń</w:t>
      </w:r>
      <w:r w:rsidRPr="00B133E4">
        <w:rPr>
          <w:rFonts w:ascii="Times New Roman" w:hAnsi="Times New Roman"/>
        </w:rPr>
        <w:t xml:space="preserve"> specyficzn</w:t>
      </w:r>
      <w:r>
        <w:rPr>
          <w:rFonts w:ascii="Times New Roman" w:hAnsi="Times New Roman"/>
        </w:rPr>
        <w:t>ych</w:t>
      </w:r>
      <w:r w:rsidRPr="00B133E4">
        <w:rPr>
          <w:rFonts w:ascii="Times New Roman" w:hAnsi="Times New Roman"/>
        </w:rPr>
        <w:t xml:space="preserve"> dla sektora telekomunikacyjnego. Dla RPO konieczne jest uwzględnienie obowiązków nałożonych na Polskę w decyzji Komisji notyfikującej </w:t>
      </w:r>
      <w:r>
        <w:rPr>
          <w:rFonts w:ascii="Times New Roman" w:hAnsi="Times New Roman"/>
        </w:rPr>
        <w:t>(N-405/2008 – Polska, s. 4) program pomocowy (Rozporządzenie MRR).</w:t>
      </w:r>
    </w:p>
    <w:p w:rsidR="00AF24C2" w:rsidRDefault="00AF24C2" w:rsidP="00EB3E87">
      <w:pPr>
        <w:pStyle w:val="ListParagraph"/>
        <w:numPr>
          <w:ilvl w:val="0"/>
          <w:numId w:val="1"/>
        </w:numPr>
        <w:spacing w:after="120"/>
        <w:ind w:hanging="720"/>
        <w:contextualSpacing w:val="0"/>
        <w:jc w:val="both"/>
        <w:rPr>
          <w:rFonts w:ascii="Times New Roman" w:hAnsi="Times New Roman"/>
          <w:lang w:eastAsia="pl-PL"/>
        </w:rPr>
      </w:pPr>
      <w:r w:rsidRPr="00EB3E87">
        <w:rPr>
          <w:rFonts w:ascii="Times New Roman" w:hAnsi="Times New Roman"/>
        </w:rPr>
        <w:t xml:space="preserve">Decyzja Komisji UE nakłada wymóg, by proces wyboru był neutralny pod względem technologii. Niniejsza Rekomendacja proponuje rozwiązania zgodne z tym wymaganiem. W szczególności zróżnicowanie liczby punktów w zależności od stosowanej technologii jest uzasadnione </w:t>
      </w:r>
      <w:r w:rsidRPr="00EB3E87">
        <w:rPr>
          <w:rFonts w:ascii="Times New Roman" w:hAnsi="Times New Roman"/>
          <w:lang w:eastAsia="pl-PL"/>
        </w:rPr>
        <w:t>nast</w:t>
      </w:r>
      <w:r w:rsidRPr="00EB3E87">
        <w:rPr>
          <w:rFonts w:ascii="TimesNewRoman" w:eastAsia="TimesNewRoman" w:hAnsi="Times New Roman" w:cs="TimesNewRoman"/>
          <w:lang w:eastAsia="pl-PL"/>
        </w:rPr>
        <w:t>ę</w:t>
      </w:r>
      <w:r w:rsidRPr="00EB3E87">
        <w:rPr>
          <w:rFonts w:ascii="Times New Roman" w:hAnsi="Times New Roman"/>
          <w:lang w:eastAsia="pl-PL"/>
        </w:rPr>
        <w:t>puj</w:t>
      </w:r>
      <w:r w:rsidRPr="00EB3E87">
        <w:rPr>
          <w:rFonts w:ascii="TimesNewRoman" w:eastAsia="TimesNewRoman" w:hAnsi="Times New Roman" w:cs="TimesNewRoman"/>
          <w:lang w:eastAsia="pl-PL"/>
        </w:rPr>
        <w:t>ą</w:t>
      </w:r>
      <w:r>
        <w:rPr>
          <w:rFonts w:ascii="Times New Roman" w:hAnsi="Times New Roman"/>
          <w:lang w:eastAsia="pl-PL"/>
        </w:rPr>
        <w:t>cymi obiektywnymi</w:t>
      </w:r>
      <w:r w:rsidRPr="00EB3E87">
        <w:rPr>
          <w:rFonts w:ascii="Times New Roman" w:hAnsi="Times New Roman"/>
          <w:lang w:eastAsia="pl-PL"/>
        </w:rPr>
        <w:t xml:space="preserve"> czynników:</w:t>
      </w:r>
      <w:r>
        <w:rPr>
          <w:rFonts w:ascii="Times New Roman" w:hAnsi="Times New Roman"/>
          <w:lang w:eastAsia="pl-PL"/>
        </w:rPr>
        <w:t xml:space="preserve"> </w:t>
      </w:r>
      <w:r w:rsidRPr="00EB3E87">
        <w:rPr>
          <w:rFonts w:ascii="Times New Roman" w:hAnsi="Times New Roman"/>
          <w:lang w:eastAsia="pl-PL"/>
        </w:rPr>
        <w:t xml:space="preserve">a) </w:t>
      </w:r>
      <w:r>
        <w:rPr>
          <w:rFonts w:ascii="Times New Roman" w:hAnsi="Times New Roman"/>
          <w:lang w:eastAsia="pl-PL"/>
        </w:rPr>
        <w:t xml:space="preserve">stopień </w:t>
      </w:r>
      <w:r w:rsidRPr="00EB3E87">
        <w:rPr>
          <w:rFonts w:ascii="Times New Roman" w:hAnsi="Times New Roman"/>
          <w:lang w:eastAsia="pl-PL"/>
        </w:rPr>
        <w:t>przyczyni</w:t>
      </w:r>
      <w:r>
        <w:rPr>
          <w:rFonts w:ascii="Times New Roman" w:hAnsi="Times New Roman"/>
          <w:lang w:eastAsia="pl-PL"/>
        </w:rPr>
        <w:t>enia</w:t>
      </w:r>
      <w:r w:rsidRPr="00EB3E87">
        <w:rPr>
          <w:rFonts w:ascii="Times New Roman" w:hAnsi="Times New Roman"/>
          <w:lang w:eastAsia="pl-PL"/>
        </w:rPr>
        <w:t xml:space="preserve"> si</w:t>
      </w:r>
      <w:r w:rsidRPr="00EB3E87">
        <w:rPr>
          <w:rFonts w:ascii="TimesNewRoman" w:eastAsia="TimesNewRoman" w:hAnsi="Times New Roman" w:cs="TimesNewRoman"/>
          <w:lang w:eastAsia="pl-PL"/>
        </w:rPr>
        <w:t>ę</w:t>
      </w:r>
      <w:r w:rsidRPr="00EB3E87">
        <w:rPr>
          <w:rFonts w:ascii="TimesNewRoman" w:eastAsia="TimesNewRoman" w:hAnsi="Times New Roman" w:cs="TimesNewRoman"/>
          <w:lang w:eastAsia="pl-PL"/>
        </w:rPr>
        <w:t xml:space="preserve"> </w:t>
      </w:r>
      <w:r w:rsidRPr="00EB3E87">
        <w:rPr>
          <w:rFonts w:ascii="Times New Roman" w:hAnsi="Times New Roman"/>
          <w:lang w:eastAsia="pl-PL"/>
        </w:rPr>
        <w:t>do</w:t>
      </w:r>
      <w:r>
        <w:rPr>
          <w:rFonts w:ascii="Times New Roman" w:hAnsi="Times New Roman"/>
          <w:lang w:eastAsia="pl-PL"/>
        </w:rPr>
        <w:t xml:space="preserve"> </w:t>
      </w:r>
      <w:r w:rsidRPr="00EB3E87">
        <w:rPr>
          <w:rFonts w:ascii="Times New Roman" w:hAnsi="Times New Roman"/>
          <w:lang w:eastAsia="pl-PL"/>
        </w:rPr>
        <w:t>rozwoju infrastruktury sieci</w:t>
      </w:r>
      <w:r>
        <w:rPr>
          <w:rFonts w:ascii="Times New Roman" w:hAnsi="Times New Roman"/>
          <w:lang w:eastAsia="pl-PL"/>
        </w:rPr>
        <w:t xml:space="preserve"> szerokopasmowej, </w:t>
      </w:r>
      <w:r w:rsidRPr="00EB3E87">
        <w:rPr>
          <w:rFonts w:ascii="Times New Roman" w:hAnsi="Times New Roman"/>
          <w:lang w:eastAsia="pl-PL"/>
        </w:rPr>
        <w:t>b) mo</w:t>
      </w:r>
      <w:r w:rsidRPr="00EB3E87">
        <w:rPr>
          <w:rFonts w:ascii="TimesNewRoman" w:eastAsia="TimesNewRoman" w:hAnsi="Times New Roman" w:cs="TimesNewRoman"/>
          <w:lang w:eastAsia="pl-PL"/>
        </w:rPr>
        <w:t>ż</w:t>
      </w:r>
      <w:r w:rsidRPr="00EB3E87">
        <w:rPr>
          <w:rFonts w:ascii="Times New Roman" w:hAnsi="Times New Roman"/>
          <w:lang w:eastAsia="pl-PL"/>
        </w:rPr>
        <w:t>liwo</w:t>
      </w:r>
      <w:r w:rsidRPr="00EB3E87">
        <w:rPr>
          <w:rFonts w:ascii="TimesNewRoman" w:eastAsia="TimesNewRoman" w:hAnsi="Times New Roman" w:cs="TimesNewRoman"/>
          <w:lang w:eastAsia="pl-PL"/>
        </w:rPr>
        <w:t>ś</w:t>
      </w:r>
      <w:r w:rsidRPr="00EB3E87">
        <w:rPr>
          <w:rFonts w:ascii="Times New Roman" w:hAnsi="Times New Roman"/>
          <w:lang w:eastAsia="pl-PL"/>
        </w:rPr>
        <w:t>ci zwi</w:t>
      </w:r>
      <w:r w:rsidRPr="00EB3E87">
        <w:rPr>
          <w:rFonts w:ascii="TimesNewRoman" w:eastAsia="TimesNewRoman" w:hAnsi="Times New Roman" w:cs="TimesNewRoman"/>
          <w:lang w:eastAsia="pl-PL"/>
        </w:rPr>
        <w:t>ę</w:t>
      </w:r>
      <w:r w:rsidRPr="00EB3E87">
        <w:rPr>
          <w:rFonts w:ascii="Times New Roman" w:hAnsi="Times New Roman"/>
          <w:lang w:eastAsia="pl-PL"/>
        </w:rPr>
        <w:t>kszenia</w:t>
      </w:r>
      <w:r>
        <w:rPr>
          <w:rFonts w:ascii="Times New Roman" w:hAnsi="Times New Roman"/>
          <w:lang w:eastAsia="pl-PL"/>
        </w:rPr>
        <w:t xml:space="preserve"> </w:t>
      </w:r>
      <w:r w:rsidRPr="00EB3E87">
        <w:rPr>
          <w:rFonts w:ascii="Times New Roman" w:hAnsi="Times New Roman"/>
          <w:lang w:eastAsia="pl-PL"/>
        </w:rPr>
        <w:t>przepustowo</w:t>
      </w:r>
      <w:r w:rsidRPr="00EB3E87">
        <w:rPr>
          <w:rFonts w:ascii="TimesNewRoman" w:eastAsia="TimesNewRoman" w:hAnsi="Times New Roman" w:cs="TimesNewRoman"/>
          <w:lang w:eastAsia="pl-PL"/>
        </w:rPr>
        <w:t>ś</w:t>
      </w:r>
      <w:r w:rsidRPr="00EB3E87">
        <w:rPr>
          <w:rFonts w:ascii="Times New Roman" w:hAnsi="Times New Roman"/>
          <w:lang w:eastAsia="pl-PL"/>
        </w:rPr>
        <w:t>ci zapewnianej przez</w:t>
      </w:r>
      <w:r>
        <w:rPr>
          <w:rFonts w:ascii="Times New Roman" w:hAnsi="Times New Roman"/>
          <w:lang w:eastAsia="pl-PL"/>
        </w:rPr>
        <w:t xml:space="preserve"> </w:t>
      </w:r>
      <w:r w:rsidRPr="00EB3E87">
        <w:rPr>
          <w:rFonts w:ascii="Times New Roman" w:hAnsi="Times New Roman"/>
          <w:lang w:eastAsia="pl-PL"/>
        </w:rPr>
        <w:t>infrastruktur</w:t>
      </w:r>
      <w:r w:rsidRPr="00EB3E87">
        <w:rPr>
          <w:rFonts w:ascii="TimesNewRoman" w:eastAsia="TimesNewRoman" w:hAnsi="Times New Roman" w:cs="TimesNewRoman"/>
          <w:lang w:eastAsia="pl-PL"/>
        </w:rPr>
        <w:t>ę</w:t>
      </w:r>
      <w:r w:rsidRPr="00EB3E87">
        <w:rPr>
          <w:rFonts w:ascii="TimesNewRoman" w:eastAsia="TimesNewRoman" w:hAnsi="Times New Roman" w:cs="TimesNewRoman"/>
          <w:lang w:eastAsia="pl-PL"/>
        </w:rPr>
        <w:t xml:space="preserve"> </w:t>
      </w:r>
      <w:r w:rsidRPr="00EB3E87">
        <w:rPr>
          <w:rFonts w:ascii="Times New Roman" w:hAnsi="Times New Roman"/>
          <w:lang w:eastAsia="pl-PL"/>
        </w:rPr>
        <w:t>w danej technologii</w:t>
      </w:r>
      <w:r>
        <w:rPr>
          <w:rFonts w:ascii="Times New Roman" w:hAnsi="Times New Roman"/>
          <w:lang w:eastAsia="pl-PL"/>
        </w:rPr>
        <w:t xml:space="preserve"> </w:t>
      </w:r>
      <w:r w:rsidRPr="00EB3E87">
        <w:rPr>
          <w:rFonts w:ascii="Times New Roman" w:hAnsi="Times New Roman"/>
          <w:lang w:eastAsia="pl-PL"/>
        </w:rPr>
        <w:t>w miar</w:t>
      </w:r>
      <w:r w:rsidRPr="00EB3E87">
        <w:rPr>
          <w:rFonts w:ascii="TimesNewRoman" w:eastAsia="TimesNewRoman" w:hAnsi="Times New Roman" w:cs="TimesNewRoman"/>
          <w:lang w:eastAsia="pl-PL"/>
        </w:rPr>
        <w:t>ę</w:t>
      </w:r>
      <w:r w:rsidRPr="00EB3E87">
        <w:rPr>
          <w:rFonts w:ascii="TimesNewRoman" w:eastAsia="TimesNewRoman" w:hAnsi="Times New Roman" w:cs="TimesNewRoman"/>
          <w:lang w:eastAsia="pl-PL"/>
        </w:rPr>
        <w:t xml:space="preserve"> </w:t>
      </w:r>
      <w:r w:rsidRPr="00EB3E87">
        <w:rPr>
          <w:rFonts w:ascii="Times New Roman" w:hAnsi="Times New Roman"/>
          <w:lang w:eastAsia="pl-PL"/>
        </w:rPr>
        <w:t>zwi</w:t>
      </w:r>
      <w:r w:rsidRPr="00EB3E87">
        <w:rPr>
          <w:rFonts w:ascii="TimesNewRoman" w:eastAsia="TimesNewRoman" w:hAnsi="Times New Roman" w:cs="TimesNewRoman"/>
          <w:lang w:eastAsia="pl-PL"/>
        </w:rPr>
        <w:t>ę</w:t>
      </w:r>
      <w:r w:rsidRPr="00EB3E87">
        <w:rPr>
          <w:rFonts w:ascii="Times New Roman" w:hAnsi="Times New Roman"/>
          <w:lang w:eastAsia="pl-PL"/>
        </w:rPr>
        <w:t>kszania popularno</w:t>
      </w:r>
      <w:r w:rsidRPr="00EB3E87">
        <w:rPr>
          <w:rFonts w:ascii="TimesNewRoman" w:eastAsia="TimesNewRoman" w:hAnsi="Times New Roman" w:cs="TimesNewRoman"/>
          <w:lang w:eastAsia="pl-PL"/>
        </w:rPr>
        <w:t>ś</w:t>
      </w:r>
      <w:r w:rsidRPr="00EB3E87">
        <w:rPr>
          <w:rFonts w:ascii="Times New Roman" w:hAnsi="Times New Roman"/>
          <w:lang w:eastAsia="pl-PL"/>
        </w:rPr>
        <w:t>ci</w:t>
      </w:r>
      <w:r>
        <w:rPr>
          <w:rFonts w:ascii="Times New Roman" w:hAnsi="Times New Roman"/>
          <w:lang w:eastAsia="pl-PL"/>
        </w:rPr>
        <w:t xml:space="preserve"> </w:t>
      </w:r>
      <w:r w:rsidRPr="00EB3E87">
        <w:rPr>
          <w:rFonts w:ascii="Times New Roman" w:hAnsi="Times New Roman"/>
          <w:lang w:eastAsia="pl-PL"/>
        </w:rPr>
        <w:t>zaawansowanych e-usług.</w:t>
      </w:r>
    </w:p>
    <w:p w:rsidR="00AF24C2" w:rsidRDefault="00AF24C2" w:rsidP="00B52B22">
      <w:pPr>
        <w:pStyle w:val="ListParagraph"/>
        <w:numPr>
          <w:ilvl w:val="0"/>
          <w:numId w:val="1"/>
        </w:numPr>
        <w:spacing w:after="120"/>
        <w:ind w:hanging="720"/>
        <w:contextualSpacing w:val="0"/>
        <w:jc w:val="both"/>
        <w:rPr>
          <w:rFonts w:ascii="Times New Roman" w:hAnsi="Times New Roman"/>
          <w:lang w:eastAsia="pl-PL"/>
        </w:rPr>
      </w:pPr>
      <w:r>
        <w:rPr>
          <w:rFonts w:ascii="Times New Roman" w:hAnsi="Times New Roman"/>
          <w:lang w:eastAsia="pl-PL"/>
        </w:rPr>
        <w:t>Decyzja Komisji UE nr N-405/2008 nakłada wymóg spełnienia dodatkowych kryteriów, które powinny być ujęte w opublikowanej liście kryteriów wyboru projektów i które będą gwarantowały, że infrastruktura objęta pomocą będzie otwarta dla wszystkich dostawców usług internetowych i na jednakowych zasadach, jak również zapewniony będzie hurtowy, otwarty dostęp do objętej pomocą infrastruktury, oferowany po krajowych cenach rynkowych. Prezes UKE w miarę prowadzonych analiz rynkowych będzie publikował informacje o stosowanych na rynku cenach usług. W zawieranych umowach o dofinansowanie należy także uwzględnić art. 27 ustawy o wspieraniu rozwoju sieci i usług szerokopasmowych.</w:t>
      </w:r>
    </w:p>
    <w:p w:rsidR="00AF24C2" w:rsidRDefault="00AF24C2" w:rsidP="008C0F41">
      <w:pPr>
        <w:pStyle w:val="ListParagraph"/>
        <w:spacing w:after="120"/>
        <w:ind w:left="0"/>
        <w:contextualSpacing w:val="0"/>
        <w:jc w:val="both"/>
        <w:rPr>
          <w:rFonts w:ascii="Times New Roman" w:hAnsi="Times New Roman"/>
        </w:rPr>
      </w:pPr>
    </w:p>
    <w:p w:rsidR="00AF24C2" w:rsidRPr="008C0F41" w:rsidRDefault="00AF24C2" w:rsidP="008C0F41">
      <w:pPr>
        <w:pStyle w:val="ListParagraph"/>
        <w:spacing w:after="120"/>
        <w:ind w:left="0"/>
        <w:contextualSpacing w:val="0"/>
        <w:jc w:val="both"/>
        <w:rPr>
          <w:rFonts w:ascii="Times New Roman" w:hAnsi="Times New Roman"/>
          <w:b/>
          <w:u w:val="single"/>
        </w:rPr>
      </w:pPr>
      <w:r w:rsidRPr="008C0F41">
        <w:rPr>
          <w:rFonts w:ascii="Times New Roman" w:hAnsi="Times New Roman"/>
          <w:b/>
          <w:u w:val="single"/>
        </w:rPr>
        <w:t>Kryteria</w:t>
      </w:r>
    </w:p>
    <w:p w:rsidR="00AF24C2" w:rsidRDefault="00AF24C2" w:rsidP="007C68E5">
      <w:pPr>
        <w:pStyle w:val="ListParagraph"/>
        <w:numPr>
          <w:ilvl w:val="0"/>
          <w:numId w:val="1"/>
        </w:numPr>
        <w:spacing w:after="120"/>
        <w:ind w:hanging="720"/>
        <w:contextualSpacing w:val="0"/>
        <w:jc w:val="both"/>
        <w:rPr>
          <w:rFonts w:ascii="Times New Roman" w:hAnsi="Times New Roman"/>
        </w:rPr>
      </w:pPr>
      <w:r w:rsidRPr="00B133E4">
        <w:rPr>
          <w:rFonts w:ascii="Times New Roman" w:hAnsi="Times New Roman"/>
        </w:rPr>
        <w:t>W dokumentacji konkursowej, w szczególności w odniesieniu do kryteriów, należy precyzyjnie zdefiniować pojęcia dotyczące sieci szerokopasmowych, w szczególności</w:t>
      </w:r>
      <w:r>
        <w:rPr>
          <w:rFonts w:ascii="Times New Roman" w:hAnsi="Times New Roman"/>
        </w:rPr>
        <w:t>:</w:t>
      </w:r>
      <w:r w:rsidRPr="00B133E4">
        <w:rPr>
          <w:rFonts w:ascii="Times New Roman" w:hAnsi="Times New Roman"/>
        </w:rPr>
        <w:t xml:space="preserve"> </w:t>
      </w:r>
      <w:r>
        <w:rPr>
          <w:rFonts w:ascii="Times New Roman" w:hAnsi="Times New Roman"/>
        </w:rPr>
        <w:t>„sieć szkieletowa/dystrybucyjna/dostępowa”</w:t>
      </w:r>
      <w:r w:rsidRPr="00B133E4">
        <w:rPr>
          <w:rFonts w:ascii="Times New Roman" w:hAnsi="Times New Roman"/>
        </w:rPr>
        <w:t xml:space="preserve">, </w:t>
      </w:r>
      <w:r>
        <w:rPr>
          <w:rFonts w:ascii="Times New Roman" w:hAnsi="Times New Roman"/>
        </w:rPr>
        <w:t>„</w:t>
      </w:r>
      <w:r w:rsidRPr="00B133E4">
        <w:rPr>
          <w:rFonts w:ascii="Times New Roman" w:hAnsi="Times New Roman"/>
        </w:rPr>
        <w:t>przyłączenie do sieci dostępowej</w:t>
      </w:r>
      <w:r>
        <w:rPr>
          <w:rFonts w:ascii="Times New Roman" w:hAnsi="Times New Roman"/>
        </w:rPr>
        <w:t>”</w:t>
      </w:r>
      <w:r w:rsidRPr="00B133E4">
        <w:rPr>
          <w:rFonts w:ascii="Times New Roman" w:hAnsi="Times New Roman"/>
        </w:rPr>
        <w:t xml:space="preserve">, </w:t>
      </w:r>
      <w:r>
        <w:rPr>
          <w:rFonts w:ascii="Times New Roman" w:hAnsi="Times New Roman"/>
        </w:rPr>
        <w:t>„</w:t>
      </w:r>
      <w:r w:rsidRPr="00B133E4">
        <w:rPr>
          <w:rFonts w:ascii="Times New Roman" w:hAnsi="Times New Roman"/>
        </w:rPr>
        <w:t>stworzenie możliwości dost</w:t>
      </w:r>
      <w:r>
        <w:rPr>
          <w:rFonts w:ascii="Times New Roman" w:hAnsi="Times New Roman"/>
        </w:rPr>
        <w:t>ępu do sieci dystrybucyjnej/</w:t>
      </w:r>
      <w:r w:rsidRPr="00B133E4">
        <w:rPr>
          <w:rFonts w:ascii="Times New Roman" w:hAnsi="Times New Roman"/>
        </w:rPr>
        <w:t>dostępowej</w:t>
      </w:r>
      <w:r>
        <w:rPr>
          <w:rFonts w:ascii="Times New Roman" w:hAnsi="Times New Roman"/>
        </w:rPr>
        <w:t>”</w:t>
      </w:r>
      <w:r w:rsidRPr="00B133E4">
        <w:rPr>
          <w:rFonts w:ascii="Times New Roman" w:hAnsi="Times New Roman"/>
        </w:rPr>
        <w:t xml:space="preserve">, </w:t>
      </w:r>
      <w:r>
        <w:rPr>
          <w:rFonts w:ascii="Times New Roman" w:hAnsi="Times New Roman"/>
        </w:rPr>
        <w:t>„szerokopasmowy dostęp do Internetu”.</w:t>
      </w:r>
    </w:p>
    <w:p w:rsidR="00AF24C2" w:rsidRDefault="00AF24C2" w:rsidP="007C68E5">
      <w:pPr>
        <w:pStyle w:val="ListParagraph"/>
        <w:numPr>
          <w:ilvl w:val="0"/>
          <w:numId w:val="1"/>
        </w:numPr>
        <w:spacing w:after="120"/>
        <w:ind w:hanging="720"/>
        <w:contextualSpacing w:val="0"/>
        <w:jc w:val="both"/>
        <w:rPr>
          <w:rFonts w:ascii="Times New Roman" w:hAnsi="Times New Roman"/>
        </w:rPr>
      </w:pPr>
      <w:r>
        <w:rPr>
          <w:rFonts w:ascii="Times New Roman" w:hAnsi="Times New Roman"/>
        </w:rPr>
        <w:t>Przykładowe kryteria uwzględniające specyfikę infrastruktury szerokopasmowej (dane procentowe i liczbowe podawane w tabeli są jedynie przykładowe, a przyjęcie kryteriów i przypisanie im punktacji odpowiadają odpowiednie instytucje w ramach RPO):</w:t>
      </w:r>
    </w:p>
    <w:tbl>
      <w:tblPr>
        <w:tblW w:w="0" w:type="auto"/>
        <w:tblInd w:w="8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236"/>
      </w:tblGrid>
      <w:tr w:rsidR="00AF24C2" w:rsidRPr="000A213D" w:rsidTr="002416F2">
        <w:tc>
          <w:tcPr>
            <w:tcW w:w="8236" w:type="dxa"/>
            <w:shd w:val="clear" w:color="auto" w:fill="BFBFBF"/>
          </w:tcPr>
          <w:p w:rsidR="00AF24C2" w:rsidRPr="0013030F" w:rsidRDefault="00AF24C2" w:rsidP="002416F2">
            <w:pPr>
              <w:spacing w:after="0" w:line="240" w:lineRule="auto"/>
              <w:rPr>
                <w:rFonts w:ascii="Times New Roman" w:hAnsi="Times New Roman"/>
                <w:b/>
              </w:rPr>
            </w:pPr>
            <w:r w:rsidRPr="0013030F">
              <w:rPr>
                <w:rFonts w:ascii="Times New Roman" w:hAnsi="Times New Roman"/>
                <w:b/>
              </w:rPr>
              <w:t>Opis kryterium (jeżeli projekt nie spełnia kryterium podlega odrzuceniu)</w:t>
            </w:r>
          </w:p>
        </w:tc>
      </w:tr>
      <w:tr w:rsidR="00AF24C2" w:rsidRPr="000A213D" w:rsidTr="002416F2">
        <w:tc>
          <w:tcPr>
            <w:tcW w:w="8236" w:type="dxa"/>
          </w:tcPr>
          <w:p w:rsidR="00AF24C2" w:rsidRPr="002416F2" w:rsidRDefault="00AF24C2" w:rsidP="00F262A0">
            <w:pPr>
              <w:spacing w:after="120" w:line="240" w:lineRule="auto"/>
              <w:rPr>
                <w:rFonts w:ascii="Times New Roman" w:hAnsi="Times New Roman"/>
              </w:rPr>
            </w:pPr>
            <w:r>
              <w:rPr>
                <w:rFonts w:ascii="Times New Roman" w:hAnsi="Times New Roman"/>
              </w:rPr>
              <w:t>Dzięki realizacji projektu np. 15 000</w:t>
            </w:r>
            <w:r w:rsidRPr="002416F2">
              <w:rPr>
                <w:rFonts w:ascii="Times New Roman" w:hAnsi="Times New Roman"/>
              </w:rPr>
              <w:t xml:space="preserve"> gospodarstw domowych zostanie podłączona do Internetu szerokopasmowego</w:t>
            </w:r>
            <w:r>
              <w:rPr>
                <w:rFonts w:ascii="Times New Roman" w:hAnsi="Times New Roman"/>
              </w:rPr>
              <w:t>, w tym np. 5 000</w:t>
            </w:r>
            <w:r w:rsidRPr="002416F2">
              <w:rPr>
                <w:rFonts w:ascii="Times New Roman" w:hAnsi="Times New Roman"/>
              </w:rPr>
              <w:t xml:space="preserve"> na terenach wiejskich</w:t>
            </w:r>
            <w:r>
              <w:rPr>
                <w:rFonts w:ascii="Times New Roman" w:hAnsi="Times New Roman"/>
              </w:rPr>
              <w:t xml:space="preserve"> [</w:t>
            </w:r>
            <w:r>
              <w:rPr>
                <w:rFonts w:ascii="Times New Roman" w:hAnsi="Times New Roman"/>
                <w:i/>
              </w:rPr>
              <w:t>w tym kryterium</w:t>
            </w:r>
            <w:r w:rsidRPr="00F262A0">
              <w:rPr>
                <w:rFonts w:ascii="Times New Roman" w:hAnsi="Times New Roman"/>
                <w:i/>
              </w:rPr>
              <w:t xml:space="preserve"> powinna być wpisana minimalna liczba gospodarstw domowych pozwalająca na osiągnięcie wskaźników ustanowionych dla działania</w:t>
            </w:r>
            <w:r>
              <w:rPr>
                <w:rFonts w:ascii="Times New Roman" w:hAnsi="Times New Roman"/>
              </w:rPr>
              <w:t>]</w:t>
            </w:r>
          </w:p>
        </w:tc>
      </w:tr>
      <w:tr w:rsidR="00AF24C2" w:rsidRPr="000A213D" w:rsidTr="002416F2">
        <w:tc>
          <w:tcPr>
            <w:tcW w:w="8236" w:type="dxa"/>
          </w:tcPr>
          <w:p w:rsidR="00AF24C2" w:rsidRPr="002416F2" w:rsidRDefault="00AF24C2" w:rsidP="002416F2">
            <w:pPr>
              <w:spacing w:after="120" w:line="240" w:lineRule="auto"/>
              <w:rPr>
                <w:rFonts w:ascii="Times New Roman" w:hAnsi="Times New Roman"/>
              </w:rPr>
            </w:pPr>
            <w:r>
              <w:rPr>
                <w:rFonts w:ascii="Times New Roman" w:hAnsi="Times New Roman"/>
              </w:rPr>
              <w:t>Dzięki realizacji projektu np. 500</w:t>
            </w:r>
            <w:r w:rsidRPr="002416F2">
              <w:rPr>
                <w:rFonts w:ascii="Times New Roman" w:hAnsi="Times New Roman"/>
              </w:rPr>
              <w:t xml:space="preserve"> MŚP zostanie podłączona do Internetu szerokopasmowego</w:t>
            </w:r>
            <w:r>
              <w:rPr>
                <w:rFonts w:ascii="Times New Roman" w:hAnsi="Times New Roman"/>
              </w:rPr>
              <w:t xml:space="preserve"> [</w:t>
            </w:r>
            <w:r>
              <w:rPr>
                <w:rFonts w:ascii="Times New Roman" w:hAnsi="Times New Roman"/>
                <w:i/>
              </w:rPr>
              <w:t>w tym kryterium</w:t>
            </w:r>
            <w:r w:rsidRPr="00F262A0">
              <w:rPr>
                <w:rFonts w:ascii="Times New Roman" w:hAnsi="Times New Roman"/>
                <w:i/>
              </w:rPr>
              <w:t xml:space="preserve"> powinna być wpisana minimalna liczba gospodarstw domowych pozwalająca na osiągnięcie wskaźników ustanowionych dla działania</w:t>
            </w:r>
            <w:r>
              <w:rPr>
                <w:rFonts w:ascii="Times New Roman" w:hAnsi="Times New Roman"/>
              </w:rPr>
              <w:t>]</w:t>
            </w:r>
          </w:p>
        </w:tc>
      </w:tr>
      <w:tr w:rsidR="00AF24C2" w:rsidRPr="000A213D" w:rsidTr="002416F2">
        <w:tc>
          <w:tcPr>
            <w:tcW w:w="8236" w:type="dxa"/>
          </w:tcPr>
          <w:p w:rsidR="00AF24C2" w:rsidRPr="002416F2" w:rsidRDefault="00AF24C2" w:rsidP="00F262A0">
            <w:pPr>
              <w:spacing w:after="120" w:line="240" w:lineRule="auto"/>
              <w:rPr>
                <w:rFonts w:ascii="Times New Roman" w:hAnsi="Times New Roman"/>
              </w:rPr>
            </w:pPr>
            <w:r w:rsidRPr="002416F2">
              <w:rPr>
                <w:rFonts w:ascii="Times New Roman" w:hAnsi="Times New Roman"/>
              </w:rPr>
              <w:t xml:space="preserve">Dzięki realizacji projektu w każdej stolicy gminy na terenie danego powiatu </w:t>
            </w:r>
            <w:r>
              <w:rPr>
                <w:rFonts w:ascii="Times New Roman" w:hAnsi="Times New Roman"/>
              </w:rPr>
              <w:t xml:space="preserve">oraz w każdej miejscowości o liczbie mieszkańców powyżej *** </w:t>
            </w:r>
            <w:r w:rsidRPr="002416F2">
              <w:rPr>
                <w:rFonts w:ascii="Times New Roman" w:hAnsi="Times New Roman"/>
              </w:rPr>
              <w:t xml:space="preserve">powstanie węzeł światłowodowej sieci </w:t>
            </w:r>
            <w:r w:rsidRPr="00481628">
              <w:rPr>
                <w:rFonts w:ascii="Times New Roman" w:hAnsi="Times New Roman"/>
              </w:rPr>
              <w:t>dystrybucyjnej [</w:t>
            </w:r>
            <w:r w:rsidRPr="00481628">
              <w:rPr>
                <w:rFonts w:ascii="Times New Roman" w:hAnsi="Times New Roman"/>
                <w:i/>
              </w:rPr>
              <w:t>poprzez to kryterium zapewnia się budowę infrastruktury światłowodowej</w:t>
            </w:r>
            <w:r w:rsidRPr="00F262A0">
              <w:rPr>
                <w:rFonts w:ascii="Times New Roman" w:hAnsi="Times New Roman"/>
                <w:i/>
              </w:rPr>
              <w:t xml:space="preserve"> dostępnej dla jst i organów administracji publicznej</w:t>
            </w:r>
            <w:r>
              <w:rPr>
                <w:rFonts w:ascii="Times New Roman" w:hAnsi="Times New Roman"/>
                <w:i/>
              </w:rPr>
              <w:t>, a liczba i rodzaj miejscowości powinien być dobrany odpowiednio do potrzeb i budżetu</w:t>
            </w:r>
            <w:r>
              <w:rPr>
                <w:rFonts w:ascii="Times New Roman" w:hAnsi="Times New Roman"/>
              </w:rPr>
              <w:t>]</w:t>
            </w:r>
          </w:p>
        </w:tc>
      </w:tr>
      <w:tr w:rsidR="00AF24C2" w:rsidRPr="000A213D" w:rsidTr="002416F2">
        <w:tc>
          <w:tcPr>
            <w:tcW w:w="8236" w:type="dxa"/>
          </w:tcPr>
          <w:p w:rsidR="00AF24C2" w:rsidRPr="00FF57A8" w:rsidRDefault="00AF24C2" w:rsidP="00FF57A8">
            <w:pPr>
              <w:autoSpaceDE w:val="0"/>
              <w:autoSpaceDN w:val="0"/>
              <w:adjustRightInd w:val="0"/>
              <w:spacing w:after="120" w:line="240" w:lineRule="auto"/>
              <w:rPr>
                <w:rFonts w:ascii="Times New Roman" w:hAnsi="Times New Roman"/>
              </w:rPr>
            </w:pPr>
            <w:r w:rsidRPr="00FF57A8">
              <w:rPr>
                <w:rFonts w:ascii="Times New Roman" w:hAnsi="Times New Roman"/>
              </w:rPr>
              <w:t>Połączenie z regionalną siecią szerokopasmową</w:t>
            </w:r>
            <w:r>
              <w:rPr>
                <w:rFonts w:ascii="Times New Roman" w:hAnsi="Times New Roman"/>
              </w:rPr>
              <w:t xml:space="preserve"> (optymalnie – publiczną)</w:t>
            </w:r>
            <w:r w:rsidRPr="00FF57A8">
              <w:rPr>
                <w:rFonts w:ascii="Times New Roman" w:hAnsi="Times New Roman"/>
              </w:rPr>
              <w:t>, poprzez budowę co najmniej jednego punktu styku.</w:t>
            </w:r>
          </w:p>
        </w:tc>
      </w:tr>
      <w:tr w:rsidR="00AF24C2" w:rsidRPr="000A213D" w:rsidTr="002416F2">
        <w:tc>
          <w:tcPr>
            <w:tcW w:w="8236" w:type="dxa"/>
          </w:tcPr>
          <w:p w:rsidR="00AF24C2" w:rsidRPr="00FF57A8" w:rsidRDefault="00AF24C2">
            <w:pPr>
              <w:rPr>
                <w:rFonts w:ascii="Times New Roman" w:hAnsi="Times New Roman"/>
              </w:rPr>
            </w:pPr>
            <w:r w:rsidRPr="00FF57A8">
              <w:rPr>
                <w:rFonts w:ascii="Times New Roman" w:hAnsi="Times New Roman"/>
              </w:rPr>
              <w:t>Realne jest osiągnięcie wskaźników określonych we wniosku</w:t>
            </w:r>
          </w:p>
        </w:tc>
      </w:tr>
      <w:tr w:rsidR="00AF24C2" w:rsidRPr="000A213D" w:rsidTr="002416F2">
        <w:tc>
          <w:tcPr>
            <w:tcW w:w="8236" w:type="dxa"/>
          </w:tcPr>
          <w:p w:rsidR="00AF24C2" w:rsidRPr="00FF57A8" w:rsidRDefault="00AF24C2" w:rsidP="00FF57A8">
            <w:pPr>
              <w:rPr>
                <w:rFonts w:ascii="Times New Roman" w:hAnsi="Times New Roman"/>
              </w:rPr>
            </w:pPr>
            <w:r w:rsidRPr="00FF57A8">
              <w:rPr>
                <w:rFonts w:ascii="Times New Roman" w:hAnsi="Times New Roman"/>
              </w:rPr>
              <w:t xml:space="preserve">Projekt </w:t>
            </w:r>
            <w:r>
              <w:rPr>
                <w:rFonts w:ascii="Times New Roman" w:hAnsi="Times New Roman"/>
              </w:rPr>
              <w:t>zapewnia, że infrastruktura objęta dofinansowaniem będzie otwarta dla wszystkich dostawców usług internetowych i na jednakowych zasadach</w:t>
            </w:r>
          </w:p>
        </w:tc>
      </w:tr>
      <w:tr w:rsidR="00AF24C2" w:rsidRPr="000A213D" w:rsidTr="00A00631">
        <w:trPr>
          <w:trHeight w:val="897"/>
        </w:trPr>
        <w:tc>
          <w:tcPr>
            <w:tcW w:w="8236" w:type="dxa"/>
          </w:tcPr>
          <w:p w:rsidR="00AF24C2" w:rsidRPr="00FF57A8" w:rsidRDefault="00AF24C2" w:rsidP="00FF57A8">
            <w:pPr>
              <w:rPr>
                <w:rFonts w:ascii="Times New Roman" w:hAnsi="Times New Roman"/>
              </w:rPr>
            </w:pPr>
            <w:r>
              <w:rPr>
                <w:rFonts w:ascii="Times New Roman" w:hAnsi="Times New Roman"/>
              </w:rPr>
              <w:t>Projekt zapewnia hurtowy, otwarty dostęp do infrastruktury objętej dofinansowaniem, przez okres minimum 7 lat od zakończenia realizacji projektu, oferowany po krajowych cenach rynkowych</w:t>
            </w:r>
          </w:p>
        </w:tc>
      </w:tr>
    </w:tbl>
    <w:p w:rsidR="00AF24C2" w:rsidRPr="0013030F" w:rsidRDefault="00AF24C2" w:rsidP="0013030F">
      <w:pPr>
        <w:jc w:val="both"/>
        <w:rPr>
          <w:rFonts w:ascii="Times New Roman" w:hAnsi="Times New Roman"/>
        </w:rPr>
      </w:pPr>
    </w:p>
    <w:tbl>
      <w:tblPr>
        <w:tblW w:w="0" w:type="auto"/>
        <w:tblInd w:w="8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236"/>
      </w:tblGrid>
      <w:tr w:rsidR="00AF24C2" w:rsidRPr="000A213D" w:rsidTr="0064437C">
        <w:tc>
          <w:tcPr>
            <w:tcW w:w="8236" w:type="dxa"/>
            <w:shd w:val="clear" w:color="auto" w:fill="BFBFBF"/>
          </w:tcPr>
          <w:p w:rsidR="00AF24C2" w:rsidRPr="0013030F" w:rsidRDefault="00AF24C2" w:rsidP="0064437C">
            <w:pPr>
              <w:spacing w:after="0" w:line="240" w:lineRule="auto"/>
              <w:rPr>
                <w:rFonts w:ascii="Times New Roman" w:hAnsi="Times New Roman"/>
                <w:b/>
              </w:rPr>
            </w:pPr>
            <w:r w:rsidRPr="0013030F">
              <w:rPr>
                <w:rFonts w:ascii="Times New Roman" w:hAnsi="Times New Roman"/>
                <w:b/>
              </w:rPr>
              <w:t xml:space="preserve">Opis kryterium (za </w:t>
            </w:r>
            <w:r>
              <w:rPr>
                <w:rFonts w:ascii="Times New Roman" w:hAnsi="Times New Roman"/>
                <w:b/>
              </w:rPr>
              <w:t xml:space="preserve">stopień jego </w:t>
            </w:r>
            <w:r w:rsidRPr="0013030F">
              <w:rPr>
                <w:rFonts w:ascii="Times New Roman" w:hAnsi="Times New Roman"/>
                <w:b/>
              </w:rPr>
              <w:t>spełnieni</w:t>
            </w:r>
            <w:r>
              <w:rPr>
                <w:rFonts w:ascii="Times New Roman" w:hAnsi="Times New Roman"/>
                <w:b/>
              </w:rPr>
              <w:t>a</w:t>
            </w:r>
            <w:r w:rsidRPr="0013030F">
              <w:rPr>
                <w:rFonts w:ascii="Times New Roman" w:hAnsi="Times New Roman"/>
                <w:b/>
              </w:rPr>
              <w:t xml:space="preserve"> projekt otrzymuje dodatkowe punkty)</w:t>
            </w:r>
          </w:p>
        </w:tc>
      </w:tr>
      <w:tr w:rsidR="00AF24C2" w:rsidRPr="002416F2" w:rsidTr="0064437C">
        <w:tc>
          <w:tcPr>
            <w:tcW w:w="8236" w:type="dxa"/>
          </w:tcPr>
          <w:p w:rsidR="00AF24C2" w:rsidRPr="0013030F" w:rsidRDefault="00AF24C2" w:rsidP="008D477F">
            <w:pPr>
              <w:autoSpaceDE w:val="0"/>
              <w:autoSpaceDN w:val="0"/>
              <w:adjustRightInd w:val="0"/>
              <w:spacing w:after="0" w:line="240" w:lineRule="auto"/>
              <w:rPr>
                <w:rFonts w:ascii="Times New Roman" w:hAnsi="Times New Roman"/>
              </w:rPr>
            </w:pPr>
            <w:r w:rsidRPr="0013030F">
              <w:rPr>
                <w:rFonts w:ascii="Times New Roman" w:hAnsi="Times New Roman"/>
              </w:rPr>
              <w:t>Oddziaływanie geograficzne projektu</w:t>
            </w:r>
            <w:r>
              <w:rPr>
                <w:rFonts w:ascii="Times New Roman" w:hAnsi="Times New Roman"/>
              </w:rPr>
              <w:t xml:space="preserve"> – liczba mieszkańców, którzy uzyskali możliwość</w:t>
            </w:r>
            <w:r w:rsidRPr="0013030F">
              <w:rPr>
                <w:rFonts w:ascii="Times New Roman" w:hAnsi="Times New Roman"/>
              </w:rPr>
              <w:t xml:space="preserve"> dostęp</w:t>
            </w:r>
            <w:r>
              <w:rPr>
                <w:rFonts w:ascii="Times New Roman" w:hAnsi="Times New Roman"/>
              </w:rPr>
              <w:t>u</w:t>
            </w:r>
            <w:r w:rsidRPr="0013030F">
              <w:rPr>
                <w:rFonts w:ascii="Times New Roman" w:hAnsi="Times New Roman"/>
              </w:rPr>
              <w:t xml:space="preserve"> do Internetu szerokopasmowej</w:t>
            </w:r>
            <w:r>
              <w:rPr>
                <w:rFonts w:ascii="Times New Roman" w:hAnsi="Times New Roman"/>
              </w:rPr>
              <w:t>, niezależnie od podłączenia do sieci budowanej w ramach projektu</w:t>
            </w:r>
            <w:r w:rsidRPr="0013030F">
              <w:rPr>
                <w:rFonts w:ascii="Times New Roman" w:hAnsi="Times New Roman"/>
              </w:rPr>
              <w:t>:</w:t>
            </w:r>
          </w:p>
          <w:p w:rsidR="00AF24C2" w:rsidRPr="0013030F" w:rsidRDefault="00AF24C2" w:rsidP="008D477F">
            <w:pPr>
              <w:pStyle w:val="ListParagraph"/>
              <w:numPr>
                <w:ilvl w:val="0"/>
                <w:numId w:val="11"/>
              </w:numPr>
              <w:autoSpaceDE w:val="0"/>
              <w:autoSpaceDN w:val="0"/>
              <w:adjustRightInd w:val="0"/>
              <w:spacing w:after="0" w:line="240" w:lineRule="auto"/>
              <w:rPr>
                <w:rFonts w:ascii="Times New Roman" w:hAnsi="Times New Roman"/>
              </w:rPr>
            </w:pPr>
            <w:r>
              <w:rPr>
                <w:rFonts w:ascii="Times New Roman" w:hAnsi="Times New Roman"/>
              </w:rPr>
              <w:t>średnie</w:t>
            </w:r>
            <w:r w:rsidRPr="0013030F">
              <w:rPr>
                <w:rFonts w:ascii="Times New Roman" w:hAnsi="Times New Roman"/>
              </w:rPr>
              <w:t xml:space="preserve"> - np. 25</w:t>
            </w:r>
            <w:r>
              <w:rPr>
                <w:rFonts w:ascii="Times New Roman" w:hAnsi="Times New Roman"/>
              </w:rPr>
              <w:t>-35</w:t>
            </w:r>
            <w:r w:rsidRPr="0013030F">
              <w:rPr>
                <w:rFonts w:ascii="Times New Roman" w:hAnsi="Times New Roman"/>
              </w:rPr>
              <w:t xml:space="preserve"> % mieszkańców danego obszaru</w:t>
            </w:r>
          </w:p>
          <w:p w:rsidR="00AF24C2" w:rsidRPr="0013030F" w:rsidRDefault="00AF24C2" w:rsidP="008D477F">
            <w:pPr>
              <w:pStyle w:val="ListParagraph"/>
              <w:numPr>
                <w:ilvl w:val="0"/>
                <w:numId w:val="11"/>
              </w:numPr>
              <w:autoSpaceDE w:val="0"/>
              <w:autoSpaceDN w:val="0"/>
              <w:adjustRightInd w:val="0"/>
              <w:spacing w:after="0" w:line="240" w:lineRule="auto"/>
              <w:rPr>
                <w:rFonts w:ascii="Times New Roman" w:hAnsi="Times New Roman"/>
              </w:rPr>
            </w:pPr>
            <w:r>
              <w:rPr>
                <w:rFonts w:ascii="Times New Roman" w:hAnsi="Times New Roman"/>
              </w:rPr>
              <w:t>duże</w:t>
            </w:r>
            <w:r w:rsidRPr="0013030F">
              <w:rPr>
                <w:rFonts w:ascii="Times New Roman" w:hAnsi="Times New Roman"/>
              </w:rPr>
              <w:t xml:space="preserve"> </w:t>
            </w:r>
            <w:r>
              <w:rPr>
                <w:rFonts w:ascii="Times New Roman" w:hAnsi="Times New Roman"/>
              </w:rPr>
              <w:t>–</w:t>
            </w:r>
            <w:r w:rsidRPr="0013030F">
              <w:rPr>
                <w:rFonts w:ascii="Times New Roman" w:hAnsi="Times New Roman"/>
              </w:rPr>
              <w:t xml:space="preserve"> np. </w:t>
            </w:r>
            <w:r w:rsidRPr="00E14A2B">
              <w:rPr>
                <w:rFonts w:ascii="Times New Roman" w:hAnsi="Times New Roman"/>
              </w:rPr>
              <w:t>35</w:t>
            </w:r>
            <w:r>
              <w:rPr>
                <w:rFonts w:ascii="Times New Roman" w:hAnsi="Times New Roman"/>
              </w:rPr>
              <w:t>,01-45</w:t>
            </w:r>
            <w:r w:rsidRPr="00E14A2B">
              <w:rPr>
                <w:rFonts w:ascii="Times New Roman" w:hAnsi="Times New Roman"/>
              </w:rPr>
              <w:t xml:space="preserve"> %</w:t>
            </w:r>
            <w:r w:rsidRPr="0013030F">
              <w:rPr>
                <w:rFonts w:ascii="Times New Roman" w:hAnsi="Times New Roman"/>
              </w:rPr>
              <w:t xml:space="preserve"> mieszkańców danego obszaru</w:t>
            </w:r>
          </w:p>
          <w:p w:rsidR="00AF24C2" w:rsidRPr="00E14A2B" w:rsidRDefault="00AF24C2" w:rsidP="00E14A2B">
            <w:pPr>
              <w:pStyle w:val="ListParagraph"/>
              <w:numPr>
                <w:ilvl w:val="0"/>
                <w:numId w:val="11"/>
              </w:numPr>
              <w:autoSpaceDE w:val="0"/>
              <w:autoSpaceDN w:val="0"/>
              <w:adjustRightInd w:val="0"/>
              <w:spacing w:after="0" w:line="240" w:lineRule="auto"/>
              <w:rPr>
                <w:rFonts w:ascii="Times New Roman" w:hAnsi="Times New Roman"/>
              </w:rPr>
            </w:pPr>
            <w:r w:rsidRPr="00E14A2B">
              <w:rPr>
                <w:rFonts w:ascii="Times New Roman" w:hAnsi="Times New Roman"/>
              </w:rPr>
              <w:t xml:space="preserve">bardzo duże - np. </w:t>
            </w:r>
            <w:r>
              <w:rPr>
                <w:rFonts w:ascii="Times New Roman" w:hAnsi="Times New Roman"/>
              </w:rPr>
              <w:t xml:space="preserve">więcej niż </w:t>
            </w:r>
            <w:r w:rsidRPr="00E14A2B">
              <w:rPr>
                <w:rFonts w:ascii="Times New Roman" w:hAnsi="Times New Roman"/>
              </w:rPr>
              <w:t>45</w:t>
            </w:r>
            <w:r>
              <w:rPr>
                <w:rFonts w:ascii="Times New Roman" w:hAnsi="Times New Roman"/>
              </w:rPr>
              <w:t>,01</w:t>
            </w:r>
            <w:r w:rsidRPr="00E14A2B">
              <w:rPr>
                <w:rFonts w:ascii="Times New Roman" w:hAnsi="Times New Roman"/>
              </w:rPr>
              <w:t xml:space="preserve"> % mieszkańców danego obszaru</w:t>
            </w:r>
          </w:p>
        </w:tc>
      </w:tr>
      <w:tr w:rsidR="00AF24C2" w:rsidRPr="002416F2" w:rsidTr="0064437C">
        <w:tc>
          <w:tcPr>
            <w:tcW w:w="8236" w:type="dxa"/>
          </w:tcPr>
          <w:p w:rsidR="00AF24C2" w:rsidRPr="00BD589D" w:rsidRDefault="00AF24C2" w:rsidP="00BD589D">
            <w:pPr>
              <w:autoSpaceDE w:val="0"/>
              <w:autoSpaceDN w:val="0"/>
              <w:adjustRightInd w:val="0"/>
              <w:spacing w:after="0" w:line="240" w:lineRule="auto"/>
              <w:rPr>
                <w:rFonts w:ascii="Times New Roman" w:hAnsi="Times New Roman"/>
              </w:rPr>
            </w:pPr>
            <w:r>
              <w:rPr>
                <w:rFonts w:ascii="Times New Roman" w:hAnsi="Times New Roman"/>
              </w:rPr>
              <w:t>Wpływ na zapewnienie powszechnego dostępu do Internetu szerokopasmowego - o</w:t>
            </w:r>
            <w:r w:rsidRPr="00BD589D">
              <w:rPr>
                <w:rFonts w:ascii="Times New Roman" w:hAnsi="Times New Roman"/>
              </w:rPr>
              <w:t>kreślone we wniosku wartości wskaźników wpływają na osiągniecie wartości docelowych wskaźników działania</w:t>
            </w:r>
            <w:r>
              <w:rPr>
                <w:rFonts w:ascii="Times New Roman" w:hAnsi="Times New Roman"/>
              </w:rPr>
              <w:t xml:space="preserve"> w stopniu:</w:t>
            </w:r>
          </w:p>
          <w:p w:rsidR="00AF24C2" w:rsidRDefault="00AF24C2" w:rsidP="00BD589D">
            <w:pPr>
              <w:pStyle w:val="ListParagraph"/>
              <w:numPr>
                <w:ilvl w:val="0"/>
                <w:numId w:val="5"/>
              </w:numPr>
              <w:autoSpaceDE w:val="0"/>
              <w:autoSpaceDN w:val="0"/>
              <w:adjustRightInd w:val="0"/>
              <w:spacing w:after="0" w:line="240" w:lineRule="auto"/>
              <w:rPr>
                <w:rFonts w:ascii="Times New Roman" w:hAnsi="Times New Roman"/>
              </w:rPr>
            </w:pPr>
            <w:r>
              <w:rPr>
                <w:rFonts w:ascii="Times New Roman" w:hAnsi="Times New Roman"/>
              </w:rPr>
              <w:t>n</w:t>
            </w:r>
            <w:r w:rsidRPr="00BD589D">
              <w:rPr>
                <w:rFonts w:ascii="Times New Roman" w:hAnsi="Times New Roman"/>
              </w:rPr>
              <w:t>ie</w:t>
            </w:r>
            <w:r>
              <w:rPr>
                <w:rFonts w:ascii="Times New Roman" w:hAnsi="Times New Roman"/>
              </w:rPr>
              <w:t xml:space="preserve">znacznym, tj. dzięki realizacji projektu np. minimum 20 000, ale nie więcej niż 30 000 gospodarstw domowych zostanie podłączonych </w:t>
            </w:r>
            <w:r w:rsidRPr="00BD589D">
              <w:rPr>
                <w:rFonts w:ascii="Times New Roman" w:hAnsi="Times New Roman"/>
              </w:rPr>
              <w:t xml:space="preserve">do Internetu </w:t>
            </w:r>
            <w:r>
              <w:rPr>
                <w:rFonts w:ascii="Times New Roman" w:hAnsi="Times New Roman"/>
              </w:rPr>
              <w:t>szerokopasmowego</w:t>
            </w:r>
          </w:p>
          <w:p w:rsidR="00AF24C2" w:rsidRDefault="00AF24C2" w:rsidP="00BD589D">
            <w:pPr>
              <w:pStyle w:val="ListParagraph"/>
              <w:numPr>
                <w:ilvl w:val="0"/>
                <w:numId w:val="5"/>
              </w:numPr>
              <w:autoSpaceDE w:val="0"/>
              <w:autoSpaceDN w:val="0"/>
              <w:adjustRightInd w:val="0"/>
              <w:spacing w:after="0" w:line="240" w:lineRule="auto"/>
              <w:rPr>
                <w:rFonts w:ascii="Times New Roman" w:hAnsi="Times New Roman"/>
              </w:rPr>
            </w:pPr>
            <w:r>
              <w:rPr>
                <w:rFonts w:ascii="Times New Roman" w:hAnsi="Times New Roman"/>
              </w:rPr>
              <w:t xml:space="preserve">średnim, tj. dzięki realizacji projektu  więcej niż np. 30 000, ale nie więcej niż 40 000 gospodarstw domowych zostanie podłączonych </w:t>
            </w:r>
            <w:r w:rsidRPr="00BD589D">
              <w:rPr>
                <w:rFonts w:ascii="Times New Roman" w:hAnsi="Times New Roman"/>
              </w:rPr>
              <w:t xml:space="preserve">do Internetu </w:t>
            </w:r>
            <w:r>
              <w:rPr>
                <w:rFonts w:ascii="Times New Roman" w:hAnsi="Times New Roman"/>
              </w:rPr>
              <w:t>szerokopasmowego</w:t>
            </w:r>
          </w:p>
          <w:p w:rsidR="00AF24C2" w:rsidRPr="00BD589D" w:rsidRDefault="00AF24C2" w:rsidP="00BD589D">
            <w:pPr>
              <w:pStyle w:val="ListParagraph"/>
              <w:numPr>
                <w:ilvl w:val="0"/>
                <w:numId w:val="5"/>
              </w:numPr>
              <w:autoSpaceDE w:val="0"/>
              <w:autoSpaceDN w:val="0"/>
              <w:adjustRightInd w:val="0"/>
              <w:spacing w:after="0" w:line="240" w:lineRule="auto"/>
              <w:rPr>
                <w:rFonts w:ascii="Times New Roman" w:hAnsi="Times New Roman"/>
              </w:rPr>
            </w:pPr>
            <w:r>
              <w:rPr>
                <w:rFonts w:ascii="Times New Roman" w:hAnsi="Times New Roman"/>
              </w:rPr>
              <w:t xml:space="preserve">znacznym, tj. dzięki realizacji projektu więcej niż np. 40 000 gospodarstw domowych zostanie podłączonych </w:t>
            </w:r>
            <w:r w:rsidRPr="00BD589D">
              <w:rPr>
                <w:rFonts w:ascii="Times New Roman" w:hAnsi="Times New Roman"/>
              </w:rPr>
              <w:t xml:space="preserve">do Internetu </w:t>
            </w:r>
            <w:r>
              <w:rPr>
                <w:rFonts w:ascii="Times New Roman" w:hAnsi="Times New Roman"/>
              </w:rPr>
              <w:t>szerokopasmowego</w:t>
            </w:r>
          </w:p>
        </w:tc>
      </w:tr>
      <w:tr w:rsidR="00AF24C2" w:rsidRPr="002416F2" w:rsidTr="0064437C">
        <w:tc>
          <w:tcPr>
            <w:tcW w:w="8236" w:type="dxa"/>
          </w:tcPr>
          <w:p w:rsidR="00AF24C2" w:rsidRDefault="00AF24C2" w:rsidP="00BD589D">
            <w:pPr>
              <w:autoSpaceDE w:val="0"/>
              <w:autoSpaceDN w:val="0"/>
              <w:adjustRightInd w:val="0"/>
              <w:spacing w:after="0" w:line="240" w:lineRule="auto"/>
              <w:rPr>
                <w:rFonts w:ascii="Times New Roman" w:hAnsi="Times New Roman"/>
              </w:rPr>
            </w:pPr>
            <w:r w:rsidRPr="00BD589D">
              <w:rPr>
                <w:rFonts w:ascii="Times New Roman" w:hAnsi="Times New Roman"/>
              </w:rPr>
              <w:t>Wpływ na zapobieganie „wykluczeniu cyfrowemu”</w:t>
            </w:r>
            <w:r>
              <w:rPr>
                <w:rFonts w:ascii="Times New Roman" w:hAnsi="Times New Roman"/>
              </w:rPr>
              <w:t xml:space="preserve"> </w:t>
            </w:r>
            <w:r w:rsidRPr="00BD589D">
              <w:rPr>
                <w:rFonts w:ascii="Times New Roman" w:hAnsi="Times New Roman"/>
              </w:rPr>
              <w:t>- projekt jest skierowany do osób z grup szczególnie nar</w:t>
            </w:r>
            <w:r>
              <w:rPr>
                <w:rFonts w:ascii="Times New Roman" w:hAnsi="Times New Roman"/>
              </w:rPr>
              <w:t>ażonych na wykluczenie cyfrowe, np. w stopniu:</w:t>
            </w:r>
          </w:p>
          <w:p w:rsidR="00AF24C2" w:rsidRDefault="00AF24C2" w:rsidP="00BD589D">
            <w:pPr>
              <w:pStyle w:val="ListParagraph"/>
              <w:numPr>
                <w:ilvl w:val="0"/>
                <w:numId w:val="6"/>
              </w:numPr>
              <w:autoSpaceDE w:val="0"/>
              <w:autoSpaceDN w:val="0"/>
              <w:adjustRightInd w:val="0"/>
              <w:spacing w:after="0" w:line="240" w:lineRule="auto"/>
              <w:rPr>
                <w:rFonts w:ascii="Times New Roman" w:hAnsi="Times New Roman"/>
              </w:rPr>
            </w:pPr>
            <w:r>
              <w:rPr>
                <w:rFonts w:ascii="Times New Roman" w:hAnsi="Times New Roman"/>
              </w:rPr>
              <w:t xml:space="preserve">nieznacznym, tj. dzięki realizacji projektu np. minimum 6 000, ale nie więcej niż 8 000 gospodarstw domowych na terenach wiejskich zostanie podłączonych </w:t>
            </w:r>
            <w:r w:rsidRPr="00BD589D">
              <w:rPr>
                <w:rFonts w:ascii="Times New Roman" w:hAnsi="Times New Roman"/>
              </w:rPr>
              <w:t xml:space="preserve">do Internetu </w:t>
            </w:r>
            <w:r>
              <w:rPr>
                <w:rFonts w:ascii="Times New Roman" w:hAnsi="Times New Roman"/>
              </w:rPr>
              <w:t>szerokopasmowego</w:t>
            </w:r>
          </w:p>
          <w:p w:rsidR="00AF24C2" w:rsidRPr="00B34F38" w:rsidRDefault="00AF24C2" w:rsidP="00B34F38">
            <w:pPr>
              <w:pStyle w:val="ListParagraph"/>
              <w:numPr>
                <w:ilvl w:val="0"/>
                <w:numId w:val="6"/>
              </w:numPr>
              <w:autoSpaceDE w:val="0"/>
              <w:autoSpaceDN w:val="0"/>
              <w:adjustRightInd w:val="0"/>
              <w:spacing w:after="0" w:line="240" w:lineRule="auto"/>
              <w:rPr>
                <w:rFonts w:ascii="Times New Roman" w:hAnsi="Times New Roman"/>
              </w:rPr>
            </w:pPr>
            <w:r>
              <w:rPr>
                <w:rFonts w:ascii="Times New Roman" w:hAnsi="Times New Roman"/>
              </w:rPr>
              <w:t xml:space="preserve">średnim tj. dzięki realizacji projektu więcej niż np. 8 000, ale nie więcej niż 10 000 gospodarstw domowych na terenach wiejskich zostanie podłączonych </w:t>
            </w:r>
            <w:r w:rsidRPr="00BD589D">
              <w:rPr>
                <w:rFonts w:ascii="Times New Roman" w:hAnsi="Times New Roman"/>
              </w:rPr>
              <w:t xml:space="preserve">do Internetu </w:t>
            </w:r>
            <w:r>
              <w:rPr>
                <w:rFonts w:ascii="Times New Roman" w:hAnsi="Times New Roman"/>
              </w:rPr>
              <w:t>szerokopasmowego</w:t>
            </w:r>
          </w:p>
          <w:p w:rsidR="00AF24C2" w:rsidRPr="00B34F38" w:rsidRDefault="00AF24C2" w:rsidP="00B34F38">
            <w:pPr>
              <w:pStyle w:val="ListParagraph"/>
              <w:numPr>
                <w:ilvl w:val="0"/>
                <w:numId w:val="6"/>
              </w:numPr>
              <w:autoSpaceDE w:val="0"/>
              <w:autoSpaceDN w:val="0"/>
              <w:adjustRightInd w:val="0"/>
              <w:spacing w:after="0" w:line="240" w:lineRule="auto"/>
              <w:rPr>
                <w:rFonts w:ascii="Times New Roman" w:hAnsi="Times New Roman"/>
              </w:rPr>
            </w:pPr>
            <w:r>
              <w:rPr>
                <w:rFonts w:ascii="Times New Roman" w:hAnsi="Times New Roman"/>
              </w:rPr>
              <w:t xml:space="preserve">znacznym tj. dzięki realizacji projektu więcej niż np. 10 000 gospodarstw domowych na terenach wiejskich zostanie podłączonych </w:t>
            </w:r>
            <w:r w:rsidRPr="00BD589D">
              <w:rPr>
                <w:rFonts w:ascii="Times New Roman" w:hAnsi="Times New Roman"/>
              </w:rPr>
              <w:t xml:space="preserve">do Internetu </w:t>
            </w:r>
            <w:r>
              <w:rPr>
                <w:rFonts w:ascii="Times New Roman" w:hAnsi="Times New Roman"/>
              </w:rPr>
              <w:t>szerokopasmowego.</w:t>
            </w:r>
          </w:p>
        </w:tc>
      </w:tr>
      <w:tr w:rsidR="00AF24C2" w:rsidRPr="002416F2" w:rsidTr="0064437C">
        <w:tc>
          <w:tcPr>
            <w:tcW w:w="8236" w:type="dxa"/>
          </w:tcPr>
          <w:p w:rsidR="00AF24C2" w:rsidRDefault="00AF24C2" w:rsidP="0064437C">
            <w:pPr>
              <w:spacing w:after="120" w:line="240" w:lineRule="auto"/>
              <w:rPr>
                <w:rFonts w:ascii="Times New Roman" w:hAnsi="Times New Roman"/>
              </w:rPr>
            </w:pPr>
            <w:r>
              <w:rPr>
                <w:rFonts w:ascii="Times New Roman" w:hAnsi="Times New Roman"/>
              </w:rPr>
              <w:t>Wpływ na rozwój przedsiębiorstw – projekt jest skierowany do przedsiębiorstw, w tym z sektora MŚP w stopniu:</w:t>
            </w:r>
          </w:p>
          <w:p w:rsidR="00AF24C2" w:rsidRDefault="00AF24C2" w:rsidP="00B34F38">
            <w:pPr>
              <w:pStyle w:val="ListParagraph"/>
              <w:numPr>
                <w:ilvl w:val="0"/>
                <w:numId w:val="7"/>
              </w:numPr>
              <w:autoSpaceDE w:val="0"/>
              <w:autoSpaceDN w:val="0"/>
              <w:adjustRightInd w:val="0"/>
              <w:spacing w:after="0" w:line="240" w:lineRule="auto"/>
              <w:rPr>
                <w:rFonts w:ascii="Times New Roman" w:hAnsi="Times New Roman"/>
              </w:rPr>
            </w:pPr>
            <w:r>
              <w:rPr>
                <w:rFonts w:ascii="Times New Roman" w:hAnsi="Times New Roman"/>
              </w:rPr>
              <w:t>n</w:t>
            </w:r>
            <w:r w:rsidRPr="00BD589D">
              <w:rPr>
                <w:rFonts w:ascii="Times New Roman" w:hAnsi="Times New Roman"/>
              </w:rPr>
              <w:t>ie</w:t>
            </w:r>
            <w:r>
              <w:rPr>
                <w:rFonts w:ascii="Times New Roman" w:hAnsi="Times New Roman"/>
              </w:rPr>
              <w:t xml:space="preserve">znacznym, tj. dzięki realizacji projektu np. minimum 600, ale nie więcej niż 700 przedsiębiorstw zostanie podłączonych </w:t>
            </w:r>
            <w:r w:rsidRPr="00BD589D">
              <w:rPr>
                <w:rFonts w:ascii="Times New Roman" w:hAnsi="Times New Roman"/>
              </w:rPr>
              <w:t xml:space="preserve">do Internetu </w:t>
            </w:r>
            <w:r>
              <w:rPr>
                <w:rFonts w:ascii="Times New Roman" w:hAnsi="Times New Roman"/>
              </w:rPr>
              <w:t>szerokopasmowego</w:t>
            </w:r>
          </w:p>
          <w:p w:rsidR="00AF24C2" w:rsidRDefault="00AF24C2" w:rsidP="00B34F38">
            <w:pPr>
              <w:pStyle w:val="ListParagraph"/>
              <w:numPr>
                <w:ilvl w:val="0"/>
                <w:numId w:val="7"/>
              </w:numPr>
              <w:autoSpaceDE w:val="0"/>
              <w:autoSpaceDN w:val="0"/>
              <w:adjustRightInd w:val="0"/>
              <w:spacing w:after="0" w:line="240" w:lineRule="auto"/>
              <w:rPr>
                <w:rFonts w:ascii="Times New Roman" w:hAnsi="Times New Roman"/>
              </w:rPr>
            </w:pPr>
            <w:r>
              <w:rPr>
                <w:rFonts w:ascii="Times New Roman" w:hAnsi="Times New Roman"/>
              </w:rPr>
              <w:t xml:space="preserve">średnim, tj. dzięki realizacji projektu więcej niż 700, ale nie więcej niż 800 przedsiębiorstw zostanie podłączonych </w:t>
            </w:r>
            <w:r w:rsidRPr="00BD589D">
              <w:rPr>
                <w:rFonts w:ascii="Times New Roman" w:hAnsi="Times New Roman"/>
              </w:rPr>
              <w:t xml:space="preserve">do Internetu </w:t>
            </w:r>
            <w:r>
              <w:rPr>
                <w:rFonts w:ascii="Times New Roman" w:hAnsi="Times New Roman"/>
              </w:rPr>
              <w:t>szerokopasmowego</w:t>
            </w:r>
          </w:p>
          <w:p w:rsidR="00AF24C2" w:rsidRPr="00B34F38" w:rsidRDefault="00AF24C2" w:rsidP="00B34F38">
            <w:pPr>
              <w:pStyle w:val="ListParagraph"/>
              <w:numPr>
                <w:ilvl w:val="0"/>
                <w:numId w:val="7"/>
              </w:numPr>
              <w:autoSpaceDE w:val="0"/>
              <w:autoSpaceDN w:val="0"/>
              <w:adjustRightInd w:val="0"/>
              <w:spacing w:after="0" w:line="240" w:lineRule="auto"/>
              <w:rPr>
                <w:rFonts w:ascii="Times New Roman" w:hAnsi="Times New Roman"/>
              </w:rPr>
            </w:pPr>
            <w:r w:rsidRPr="00B34F38">
              <w:rPr>
                <w:rFonts w:ascii="Times New Roman" w:hAnsi="Times New Roman"/>
              </w:rPr>
              <w:t>znacznym, tj. dzięki realizacji projektu więcej niż np. 800 przedsiębiorstw zostanie podłączonych do Internetu szerokopasmowego</w:t>
            </w:r>
          </w:p>
        </w:tc>
      </w:tr>
      <w:tr w:rsidR="00AF24C2" w:rsidRPr="002416F2" w:rsidTr="0064437C">
        <w:tc>
          <w:tcPr>
            <w:tcW w:w="8236" w:type="dxa"/>
          </w:tcPr>
          <w:p w:rsidR="00AF24C2" w:rsidRDefault="00AF24C2" w:rsidP="0064437C">
            <w:pPr>
              <w:spacing w:after="120" w:line="240" w:lineRule="auto"/>
              <w:rPr>
                <w:rFonts w:ascii="Times New Roman" w:hAnsi="Times New Roman"/>
              </w:rPr>
            </w:pPr>
            <w:r>
              <w:rPr>
                <w:rFonts w:ascii="Times New Roman" w:hAnsi="Times New Roman"/>
              </w:rPr>
              <w:t>Wpływ na zwiększenie penetracji usług szerokopasmowego dostępu do Internetu:</w:t>
            </w:r>
          </w:p>
          <w:p w:rsidR="00AF24C2" w:rsidRDefault="00AF24C2" w:rsidP="008D477F">
            <w:pPr>
              <w:pStyle w:val="ListParagraph"/>
              <w:numPr>
                <w:ilvl w:val="0"/>
                <w:numId w:val="13"/>
              </w:numPr>
              <w:spacing w:after="120" w:line="240" w:lineRule="auto"/>
              <w:rPr>
                <w:rFonts w:ascii="Times New Roman" w:hAnsi="Times New Roman"/>
              </w:rPr>
            </w:pPr>
            <w:r>
              <w:rPr>
                <w:rFonts w:ascii="Times New Roman" w:hAnsi="Times New Roman"/>
              </w:rPr>
              <w:t>bardzo duży – dzięki realizacji projektu zapewnienie usługi szerokopasmowego dostępu do Internetu dla np. więcej niż 10 000 użytkowników końcowych</w:t>
            </w:r>
          </w:p>
          <w:p w:rsidR="00AF24C2" w:rsidRDefault="00AF24C2" w:rsidP="008D477F">
            <w:pPr>
              <w:pStyle w:val="ListParagraph"/>
              <w:numPr>
                <w:ilvl w:val="0"/>
                <w:numId w:val="13"/>
              </w:numPr>
              <w:spacing w:after="120" w:line="240" w:lineRule="auto"/>
              <w:rPr>
                <w:rFonts w:ascii="Times New Roman" w:hAnsi="Times New Roman"/>
              </w:rPr>
            </w:pPr>
            <w:r>
              <w:rPr>
                <w:rFonts w:ascii="Times New Roman" w:hAnsi="Times New Roman"/>
              </w:rPr>
              <w:t>duży - dzięki realizacji projektu zapewnienie usługi szerokopasmowego dostępu do Internetu dla np. więcej niż 7 500, ale nie więcej niż 10 000 użytkowników końcowych</w:t>
            </w:r>
          </w:p>
          <w:p w:rsidR="00AF24C2" w:rsidRPr="008D477F" w:rsidRDefault="00AF24C2" w:rsidP="008D477F">
            <w:pPr>
              <w:pStyle w:val="ListParagraph"/>
              <w:numPr>
                <w:ilvl w:val="0"/>
                <w:numId w:val="13"/>
              </w:numPr>
              <w:spacing w:after="120" w:line="240" w:lineRule="auto"/>
              <w:rPr>
                <w:rFonts w:ascii="Times New Roman" w:hAnsi="Times New Roman"/>
              </w:rPr>
            </w:pPr>
            <w:r>
              <w:rPr>
                <w:rFonts w:ascii="Times New Roman" w:hAnsi="Times New Roman"/>
              </w:rPr>
              <w:t>średni - dzięki realizacji projektu zapewnienie usługi szerokopasmowego dostępu do Internetu dla np. 5 000, ale nie więcej niż 7 500 użytkowników końcowych</w:t>
            </w:r>
          </w:p>
        </w:tc>
      </w:tr>
      <w:tr w:rsidR="00AF24C2" w:rsidRPr="002416F2" w:rsidTr="0064437C">
        <w:tc>
          <w:tcPr>
            <w:tcW w:w="8236" w:type="dxa"/>
          </w:tcPr>
          <w:p w:rsidR="00AF24C2" w:rsidRPr="00B34F38" w:rsidRDefault="00AF24C2" w:rsidP="00B34F38">
            <w:pPr>
              <w:spacing w:after="0" w:line="240" w:lineRule="auto"/>
              <w:rPr>
                <w:rFonts w:ascii="Times New Roman" w:hAnsi="Times New Roman"/>
              </w:rPr>
            </w:pPr>
            <w:r w:rsidRPr="00B34F38">
              <w:rPr>
                <w:rFonts w:ascii="Times New Roman" w:hAnsi="Times New Roman"/>
              </w:rPr>
              <w:t xml:space="preserve">Innowacyjność proponowanego rozwiązania: </w:t>
            </w:r>
          </w:p>
          <w:p w:rsidR="00AF24C2" w:rsidRPr="00B34F38" w:rsidRDefault="00AF24C2" w:rsidP="00B34F38">
            <w:pPr>
              <w:pStyle w:val="ListParagraph"/>
              <w:numPr>
                <w:ilvl w:val="0"/>
                <w:numId w:val="8"/>
              </w:numPr>
              <w:spacing w:after="0" w:line="240" w:lineRule="auto"/>
              <w:rPr>
                <w:rFonts w:ascii="Times New Roman" w:hAnsi="Times New Roman"/>
              </w:rPr>
            </w:pPr>
            <w:r w:rsidRPr="00B34F38">
              <w:rPr>
                <w:rFonts w:ascii="Times New Roman" w:hAnsi="Times New Roman"/>
              </w:rPr>
              <w:t xml:space="preserve">bardzo duża - dzięki realizacji projektu np. </w:t>
            </w:r>
            <w:r>
              <w:rPr>
                <w:rFonts w:ascii="Times New Roman" w:hAnsi="Times New Roman"/>
              </w:rPr>
              <w:t>więcej niż 3</w:t>
            </w:r>
            <w:r w:rsidRPr="00B34F38">
              <w:rPr>
                <w:rFonts w:ascii="Times New Roman" w:hAnsi="Times New Roman"/>
              </w:rPr>
              <w:t> 000 gospodarstw domowych zostanie podłączonych do Internetu w technologii światłowodowej FTTH</w:t>
            </w:r>
            <w:r>
              <w:rPr>
                <w:rFonts w:ascii="Times New Roman" w:hAnsi="Times New Roman"/>
              </w:rPr>
              <w:t>/FTTB</w:t>
            </w:r>
          </w:p>
          <w:p w:rsidR="00AF24C2" w:rsidRDefault="00AF24C2" w:rsidP="007418B3">
            <w:pPr>
              <w:pStyle w:val="ListParagraph"/>
              <w:numPr>
                <w:ilvl w:val="0"/>
                <w:numId w:val="8"/>
              </w:numPr>
              <w:spacing w:after="0" w:line="240" w:lineRule="auto"/>
              <w:rPr>
                <w:rFonts w:ascii="Times New Roman" w:hAnsi="Times New Roman"/>
              </w:rPr>
            </w:pPr>
            <w:r>
              <w:rPr>
                <w:rFonts w:ascii="Times New Roman" w:hAnsi="Times New Roman"/>
              </w:rPr>
              <w:t xml:space="preserve">duża – nie zachodzi przypadek z lit. a, ale </w:t>
            </w:r>
            <w:r w:rsidRPr="00B34F38">
              <w:rPr>
                <w:rFonts w:ascii="Times New Roman" w:hAnsi="Times New Roman"/>
              </w:rPr>
              <w:t>dzięki realizacji projektu np.</w:t>
            </w:r>
            <w:r>
              <w:rPr>
                <w:rFonts w:ascii="Times New Roman" w:hAnsi="Times New Roman"/>
              </w:rPr>
              <w:t xml:space="preserve"> więcej niż</w:t>
            </w:r>
            <w:r w:rsidRPr="00B34F38">
              <w:rPr>
                <w:rFonts w:ascii="Times New Roman" w:hAnsi="Times New Roman"/>
              </w:rPr>
              <w:t xml:space="preserve"> </w:t>
            </w:r>
            <w:r>
              <w:rPr>
                <w:rFonts w:ascii="Times New Roman" w:hAnsi="Times New Roman"/>
              </w:rPr>
              <w:t>5</w:t>
            </w:r>
            <w:r w:rsidRPr="00B34F38">
              <w:rPr>
                <w:rFonts w:ascii="Times New Roman" w:hAnsi="Times New Roman"/>
              </w:rPr>
              <w:t xml:space="preserve"> 000 gospodarstw domowych zostanie podłączonych do Internetu </w:t>
            </w:r>
            <w:r>
              <w:rPr>
                <w:rFonts w:ascii="Times New Roman" w:hAnsi="Times New Roman"/>
              </w:rPr>
              <w:t>poprzez sieć dostępową</w:t>
            </w:r>
            <w:r w:rsidRPr="00B34F38">
              <w:rPr>
                <w:rFonts w:ascii="Times New Roman" w:hAnsi="Times New Roman"/>
              </w:rPr>
              <w:t xml:space="preserve"> NGA</w:t>
            </w:r>
            <w:r>
              <w:rPr>
                <w:rFonts w:ascii="Times New Roman" w:hAnsi="Times New Roman"/>
              </w:rPr>
              <w:t xml:space="preserve"> inną</w:t>
            </w:r>
            <w:r w:rsidRPr="00B34F38">
              <w:rPr>
                <w:rFonts w:ascii="Times New Roman" w:hAnsi="Times New Roman"/>
              </w:rPr>
              <w:t xml:space="preserve"> niż w technologii FTTH</w:t>
            </w:r>
            <w:r>
              <w:rPr>
                <w:rFonts w:ascii="Times New Roman" w:hAnsi="Times New Roman"/>
              </w:rPr>
              <w:t>/FTTB</w:t>
            </w:r>
          </w:p>
          <w:p w:rsidR="00AF24C2" w:rsidRPr="00EF6B97" w:rsidRDefault="00AF24C2" w:rsidP="00EF6B97">
            <w:pPr>
              <w:pStyle w:val="ListParagraph"/>
              <w:numPr>
                <w:ilvl w:val="0"/>
                <w:numId w:val="8"/>
              </w:numPr>
              <w:spacing w:after="0" w:line="240" w:lineRule="auto"/>
              <w:rPr>
                <w:rFonts w:ascii="Times New Roman" w:hAnsi="Times New Roman"/>
              </w:rPr>
            </w:pPr>
            <w:r w:rsidRPr="00EF6B97">
              <w:rPr>
                <w:rFonts w:ascii="Times New Roman" w:hAnsi="Times New Roman"/>
              </w:rPr>
              <w:t xml:space="preserve">średnia - nie zachodzi przypadek z lit. a-b, ale dzięki realizacji projektu np. </w:t>
            </w:r>
            <w:r>
              <w:rPr>
                <w:rFonts w:ascii="Times New Roman" w:hAnsi="Times New Roman"/>
              </w:rPr>
              <w:t xml:space="preserve">więcej niż </w:t>
            </w:r>
            <w:r w:rsidRPr="00EF6B97">
              <w:rPr>
                <w:rFonts w:ascii="Times New Roman" w:hAnsi="Times New Roman"/>
              </w:rPr>
              <w:t>12 000 gospodarstw domowych zostanie podłączonych do Internetu poprzez sieci dostępowe  w technologii miedzianej, sieci telewizji kablowej zbudowanej za pomocą kabli współosiowych</w:t>
            </w:r>
            <w:r>
              <w:rPr>
                <w:rFonts w:ascii="Times New Roman" w:hAnsi="Times New Roman"/>
              </w:rPr>
              <w:t xml:space="preserve">, technologii bezprzewodowej w paśmie chronionym </w:t>
            </w:r>
            <w:r w:rsidRPr="00EF6B97">
              <w:rPr>
                <w:rFonts w:ascii="Times New Roman" w:hAnsi="Times New Roman"/>
              </w:rPr>
              <w:t xml:space="preserve"> lub technologiach, o których mowa w lit. a-b</w:t>
            </w:r>
          </w:p>
        </w:tc>
      </w:tr>
      <w:tr w:rsidR="00AF24C2" w:rsidRPr="002416F2" w:rsidTr="0064437C">
        <w:tc>
          <w:tcPr>
            <w:tcW w:w="8236" w:type="dxa"/>
          </w:tcPr>
          <w:p w:rsidR="00AF24C2" w:rsidRPr="007418B3" w:rsidRDefault="00AF24C2" w:rsidP="007418B3">
            <w:pPr>
              <w:autoSpaceDE w:val="0"/>
              <w:autoSpaceDN w:val="0"/>
              <w:adjustRightInd w:val="0"/>
              <w:spacing w:after="0" w:line="240" w:lineRule="auto"/>
              <w:rPr>
                <w:rFonts w:ascii="Times New Roman" w:hAnsi="Times New Roman"/>
              </w:rPr>
            </w:pPr>
            <w:r w:rsidRPr="007418B3">
              <w:rPr>
                <w:rFonts w:ascii="Times New Roman" w:hAnsi="Times New Roman"/>
              </w:rPr>
              <w:t>Gwarantowana minimalna prędkość transmisji danych (na jednego użytkownika):</w:t>
            </w:r>
          </w:p>
          <w:p w:rsidR="00AF24C2" w:rsidRPr="007418B3" w:rsidRDefault="00AF24C2" w:rsidP="007418B3">
            <w:pPr>
              <w:autoSpaceDE w:val="0"/>
              <w:autoSpaceDN w:val="0"/>
              <w:adjustRightInd w:val="0"/>
              <w:spacing w:after="0" w:line="240" w:lineRule="auto"/>
              <w:rPr>
                <w:rFonts w:ascii="Times New Roman" w:hAnsi="Times New Roman"/>
              </w:rPr>
            </w:pPr>
            <w:r>
              <w:rPr>
                <w:rFonts w:ascii="Times New Roman" w:hAnsi="Times New Roman"/>
              </w:rPr>
              <w:t>- od 2048 kb/s – 6 Mb/s</w:t>
            </w:r>
            <w:r w:rsidRPr="007418B3">
              <w:rPr>
                <w:rFonts w:ascii="Times New Roman" w:hAnsi="Times New Roman"/>
              </w:rPr>
              <w:t>.</w:t>
            </w:r>
          </w:p>
          <w:p w:rsidR="00AF24C2" w:rsidRDefault="00AF24C2" w:rsidP="007418B3">
            <w:pPr>
              <w:spacing w:after="0" w:line="240" w:lineRule="auto"/>
              <w:rPr>
                <w:rFonts w:ascii="Times New Roman" w:hAnsi="Times New Roman"/>
              </w:rPr>
            </w:pPr>
            <w:r w:rsidRPr="007418B3">
              <w:rPr>
                <w:rFonts w:ascii="Times New Roman" w:hAnsi="Times New Roman"/>
              </w:rPr>
              <w:t xml:space="preserve">- </w:t>
            </w:r>
            <w:r>
              <w:rPr>
                <w:rFonts w:ascii="Times New Roman" w:hAnsi="Times New Roman"/>
              </w:rPr>
              <w:t>od</w:t>
            </w:r>
            <w:r w:rsidRPr="007418B3">
              <w:rPr>
                <w:rFonts w:ascii="Times New Roman" w:hAnsi="Times New Roman"/>
              </w:rPr>
              <w:t xml:space="preserve"> 6 Mb/s </w:t>
            </w:r>
            <w:r>
              <w:rPr>
                <w:rFonts w:ascii="Times New Roman" w:hAnsi="Times New Roman"/>
              </w:rPr>
              <w:t>– 20 Mb/s</w:t>
            </w:r>
          </w:p>
          <w:p w:rsidR="00AF24C2" w:rsidRPr="00B34F38" w:rsidRDefault="00AF24C2" w:rsidP="007418B3">
            <w:pPr>
              <w:spacing w:after="0" w:line="240" w:lineRule="auto"/>
              <w:rPr>
                <w:rFonts w:ascii="Times New Roman" w:hAnsi="Times New Roman"/>
              </w:rPr>
            </w:pPr>
            <w:r>
              <w:rPr>
                <w:rFonts w:ascii="Times New Roman" w:hAnsi="Times New Roman"/>
              </w:rPr>
              <w:t>- powyżej 20 Mb/s</w:t>
            </w:r>
          </w:p>
        </w:tc>
      </w:tr>
      <w:tr w:rsidR="00AF24C2" w:rsidRPr="002416F2" w:rsidTr="0064437C">
        <w:tc>
          <w:tcPr>
            <w:tcW w:w="8236" w:type="dxa"/>
          </w:tcPr>
          <w:p w:rsidR="00AF24C2" w:rsidRDefault="00AF24C2" w:rsidP="0013030F">
            <w:pPr>
              <w:spacing w:after="0" w:line="240" w:lineRule="auto"/>
              <w:rPr>
                <w:rFonts w:ascii="Times New Roman" w:hAnsi="Times New Roman"/>
              </w:rPr>
            </w:pPr>
            <w:r>
              <w:rPr>
                <w:rFonts w:ascii="Times New Roman" w:hAnsi="Times New Roman"/>
              </w:rPr>
              <w:t>Wpływ na poprawę konkurencyjności przedsiębiorstw:</w:t>
            </w:r>
          </w:p>
          <w:p w:rsidR="00AF24C2" w:rsidRDefault="00AF24C2" w:rsidP="0013030F">
            <w:pPr>
              <w:pStyle w:val="ListParagraph"/>
              <w:numPr>
                <w:ilvl w:val="0"/>
                <w:numId w:val="9"/>
              </w:numPr>
              <w:spacing w:after="0" w:line="240" w:lineRule="auto"/>
              <w:rPr>
                <w:rFonts w:ascii="Times New Roman" w:hAnsi="Times New Roman"/>
              </w:rPr>
            </w:pPr>
            <w:r w:rsidRPr="0013030F">
              <w:rPr>
                <w:rFonts w:ascii="Times New Roman" w:hAnsi="Times New Roman"/>
              </w:rPr>
              <w:t>Wnioskodawca należy do kategorii przedsiębiorców z sektora MŚP</w:t>
            </w:r>
          </w:p>
          <w:p w:rsidR="00AF24C2" w:rsidRPr="0013030F" w:rsidRDefault="00AF24C2" w:rsidP="0013030F">
            <w:pPr>
              <w:pStyle w:val="ListParagraph"/>
              <w:numPr>
                <w:ilvl w:val="0"/>
                <w:numId w:val="9"/>
              </w:numPr>
              <w:spacing w:after="0" w:line="240" w:lineRule="auto"/>
              <w:rPr>
                <w:rFonts w:ascii="Times New Roman" w:hAnsi="Times New Roman"/>
              </w:rPr>
            </w:pPr>
            <w:r w:rsidRPr="0013030F">
              <w:rPr>
                <w:rFonts w:ascii="Times New Roman" w:hAnsi="Times New Roman"/>
              </w:rPr>
              <w:t>Wnioskodawca nie należy do kategorii przedsiębiorców z sektora MŚP</w:t>
            </w:r>
            <w:r w:rsidRPr="0013030F">
              <w:rPr>
                <w:rFonts w:ascii="ArialMT" w:hAnsi="ArialMT" w:cs="ArialMT"/>
              </w:rPr>
              <w:t xml:space="preserve"> </w:t>
            </w:r>
          </w:p>
        </w:tc>
      </w:tr>
      <w:tr w:rsidR="00AF24C2" w:rsidRPr="002416F2" w:rsidTr="0064437C">
        <w:tc>
          <w:tcPr>
            <w:tcW w:w="8236" w:type="dxa"/>
          </w:tcPr>
          <w:p w:rsidR="00AF24C2" w:rsidRPr="0013030F" w:rsidRDefault="00AF24C2" w:rsidP="0013030F">
            <w:pPr>
              <w:autoSpaceDE w:val="0"/>
              <w:autoSpaceDN w:val="0"/>
              <w:adjustRightInd w:val="0"/>
              <w:spacing w:after="0" w:line="240" w:lineRule="auto"/>
              <w:rPr>
                <w:rFonts w:ascii="Times New Roman" w:hAnsi="Times New Roman"/>
              </w:rPr>
            </w:pPr>
            <w:r w:rsidRPr="0013030F">
              <w:rPr>
                <w:rFonts w:ascii="Times New Roman" w:hAnsi="Times New Roman"/>
              </w:rPr>
              <w:t>Partnerstwo</w:t>
            </w:r>
            <w:r w:rsidRPr="0013030F">
              <w:rPr>
                <w:rFonts w:ascii="Times New Roman" w:hAnsi="Times New Roman"/>
                <w:sz w:val="14"/>
                <w:szCs w:val="14"/>
              </w:rPr>
              <w:t xml:space="preserve"> </w:t>
            </w:r>
            <w:r w:rsidRPr="0013030F">
              <w:rPr>
                <w:rFonts w:ascii="Times New Roman" w:hAnsi="Times New Roman"/>
              </w:rPr>
              <w:t>w realizacji projektu:</w:t>
            </w:r>
          </w:p>
          <w:p w:rsidR="00AF24C2" w:rsidRPr="0013030F" w:rsidRDefault="00AF24C2" w:rsidP="0013030F">
            <w:pPr>
              <w:pStyle w:val="ListParagraph"/>
              <w:numPr>
                <w:ilvl w:val="0"/>
                <w:numId w:val="10"/>
              </w:numPr>
              <w:autoSpaceDE w:val="0"/>
              <w:autoSpaceDN w:val="0"/>
              <w:adjustRightInd w:val="0"/>
              <w:spacing w:after="0" w:line="240" w:lineRule="auto"/>
              <w:rPr>
                <w:rFonts w:ascii="Times New Roman" w:hAnsi="Times New Roman"/>
              </w:rPr>
            </w:pPr>
            <w:r w:rsidRPr="0013030F">
              <w:rPr>
                <w:rFonts w:ascii="Times New Roman" w:hAnsi="Times New Roman"/>
              </w:rPr>
              <w:t>partnerstwo</w:t>
            </w:r>
          </w:p>
          <w:p w:rsidR="00AF24C2" w:rsidRPr="0013030F" w:rsidRDefault="00AF24C2" w:rsidP="0013030F">
            <w:pPr>
              <w:pStyle w:val="ListParagraph"/>
              <w:numPr>
                <w:ilvl w:val="0"/>
                <w:numId w:val="10"/>
              </w:numPr>
              <w:autoSpaceDE w:val="0"/>
              <w:autoSpaceDN w:val="0"/>
              <w:adjustRightInd w:val="0"/>
              <w:spacing w:after="0" w:line="240" w:lineRule="auto"/>
              <w:rPr>
                <w:rFonts w:ascii="ArialMT" w:hAnsi="ArialMT" w:cs="ArialMT"/>
              </w:rPr>
            </w:pPr>
            <w:r w:rsidRPr="0013030F">
              <w:rPr>
                <w:rFonts w:ascii="Times New Roman" w:hAnsi="Times New Roman"/>
              </w:rPr>
              <w:t>brak partnerstwa</w:t>
            </w:r>
          </w:p>
        </w:tc>
      </w:tr>
      <w:tr w:rsidR="00AF24C2" w:rsidRPr="002416F2" w:rsidTr="0064437C">
        <w:tc>
          <w:tcPr>
            <w:tcW w:w="8236" w:type="dxa"/>
          </w:tcPr>
          <w:p w:rsidR="00AF24C2" w:rsidRPr="0013030F" w:rsidRDefault="00AF24C2" w:rsidP="0013030F">
            <w:pPr>
              <w:autoSpaceDE w:val="0"/>
              <w:autoSpaceDN w:val="0"/>
              <w:adjustRightInd w:val="0"/>
              <w:spacing w:after="0" w:line="240" w:lineRule="auto"/>
              <w:rPr>
                <w:rFonts w:ascii="Times New Roman" w:hAnsi="Times New Roman"/>
              </w:rPr>
            </w:pPr>
            <w:r w:rsidRPr="0013030F">
              <w:rPr>
                <w:rFonts w:ascii="Times New Roman" w:hAnsi="Times New Roman"/>
              </w:rPr>
              <w:t>Skalowalność – możliwość rozwijania projektu (zwiększenie przepustowości sieci, zwiększenie liczby użytkowników sieci, zwiększenie zakresu oferowanych usług itp.)</w:t>
            </w:r>
          </w:p>
        </w:tc>
      </w:tr>
    </w:tbl>
    <w:p w:rsidR="00AF24C2" w:rsidRDefault="00AF24C2" w:rsidP="00FF57A8">
      <w:pPr>
        <w:pStyle w:val="ListParagraph"/>
        <w:jc w:val="both"/>
        <w:rPr>
          <w:rFonts w:ascii="Times New Roman" w:hAnsi="Times New Roman"/>
        </w:rPr>
      </w:pPr>
    </w:p>
    <w:p w:rsidR="00AF24C2" w:rsidRDefault="00AF24C2" w:rsidP="00A44405">
      <w:pPr>
        <w:pStyle w:val="ListParagraph"/>
        <w:spacing w:after="120"/>
        <w:contextualSpacing w:val="0"/>
        <w:rPr>
          <w:rFonts w:ascii="Times New Roman" w:hAnsi="Times New Roman"/>
          <w:b/>
          <w:u w:val="single"/>
        </w:rPr>
      </w:pPr>
    </w:p>
    <w:p w:rsidR="00AF24C2" w:rsidRDefault="00AF24C2" w:rsidP="00A44405">
      <w:pPr>
        <w:pStyle w:val="ListParagraph"/>
        <w:spacing w:after="120"/>
        <w:contextualSpacing w:val="0"/>
        <w:rPr>
          <w:rFonts w:ascii="Times New Roman" w:hAnsi="Times New Roman"/>
          <w:b/>
        </w:rPr>
      </w:pPr>
      <w:r w:rsidRPr="009C6F4D">
        <w:rPr>
          <w:rFonts w:ascii="Times New Roman" w:hAnsi="Times New Roman"/>
          <w:b/>
          <w:u w:val="single"/>
        </w:rPr>
        <w:t>Sugerowane kluczowe definicje</w:t>
      </w:r>
      <w:r>
        <w:rPr>
          <w:rFonts w:ascii="Times New Roman" w:hAnsi="Times New Roman"/>
          <w:b/>
        </w:rPr>
        <w:t>:</w:t>
      </w:r>
    </w:p>
    <w:p w:rsidR="00AF24C2" w:rsidRPr="009C6F4D" w:rsidRDefault="00AF24C2" w:rsidP="00944441">
      <w:pPr>
        <w:pStyle w:val="ListParagraph"/>
        <w:spacing w:after="120"/>
        <w:contextualSpacing w:val="0"/>
        <w:jc w:val="both"/>
        <w:rPr>
          <w:rFonts w:ascii="Times New Roman" w:hAnsi="Times New Roman"/>
        </w:rPr>
      </w:pPr>
      <w:r w:rsidRPr="009C6F4D">
        <w:rPr>
          <w:rFonts w:ascii="Times New Roman" w:hAnsi="Times New Roman"/>
          <w:b/>
        </w:rPr>
        <w:t>Internet szerokopasmowy</w:t>
      </w:r>
      <w:r w:rsidRPr="009C6F4D">
        <w:rPr>
          <w:rFonts w:ascii="Times New Roman" w:hAnsi="Times New Roman"/>
        </w:rPr>
        <w:t xml:space="preserve"> to stały dostęp do Internetu o przepustowości do użytkownika końcowego nie niższej niż 2 Mb/s.</w:t>
      </w:r>
    </w:p>
    <w:p w:rsidR="00AF24C2" w:rsidRPr="009C6F4D" w:rsidRDefault="00AF24C2" w:rsidP="00A44405">
      <w:pPr>
        <w:pStyle w:val="ListParagraph"/>
        <w:spacing w:after="120"/>
        <w:contextualSpacing w:val="0"/>
        <w:jc w:val="both"/>
        <w:rPr>
          <w:rFonts w:ascii="Times New Roman" w:hAnsi="Times New Roman"/>
        </w:rPr>
      </w:pPr>
      <w:r w:rsidRPr="009C6F4D">
        <w:rPr>
          <w:rFonts w:ascii="Times New Roman" w:hAnsi="Times New Roman"/>
          <w:b/>
        </w:rPr>
        <w:t xml:space="preserve">Węzeł światłowodowej sieci dystrybucyjnej </w:t>
      </w:r>
      <w:r w:rsidRPr="009C6F4D">
        <w:rPr>
          <w:rFonts w:ascii="Times New Roman" w:hAnsi="Times New Roman"/>
        </w:rPr>
        <w:t xml:space="preserve">to urządzenie sieciowe (zespół urządzeń sieciowych), do którego podłączonych jest wiele łączy abonenckich i które jest podłączone do węzła szkieletowego łączem dystrybucyjne o przepustowości symetrycznej nie niższej niż 100 Mb/s, zawierającym co najmniej </w:t>
      </w:r>
      <w:r>
        <w:rPr>
          <w:rFonts w:ascii="Times New Roman" w:hAnsi="Times New Roman"/>
        </w:rPr>
        <w:t>n</w:t>
      </w:r>
      <w:r w:rsidRPr="009C6F4D">
        <w:rPr>
          <w:rFonts w:ascii="Times New Roman" w:hAnsi="Times New Roman"/>
        </w:rPr>
        <w:t xml:space="preserve"> włókien światłowodowych.</w:t>
      </w:r>
    </w:p>
    <w:p w:rsidR="00AF24C2" w:rsidRDefault="00AF24C2" w:rsidP="00A44405">
      <w:pPr>
        <w:tabs>
          <w:tab w:val="left" w:pos="567"/>
        </w:tabs>
        <w:spacing w:after="120"/>
        <w:ind w:left="709"/>
        <w:jc w:val="both"/>
        <w:rPr>
          <w:rFonts w:ascii="Times New Roman" w:hAnsi="Times New Roman"/>
        </w:rPr>
      </w:pPr>
      <w:r w:rsidRPr="009C6F4D">
        <w:rPr>
          <w:rFonts w:ascii="Times New Roman" w:hAnsi="Times New Roman"/>
          <w:b/>
        </w:rPr>
        <w:t>Sieć dystrybucyjna</w:t>
      </w:r>
      <w:r>
        <w:rPr>
          <w:rFonts w:ascii="Times New Roman" w:hAnsi="Times New Roman"/>
        </w:rPr>
        <w:t xml:space="preserve"> to część sieci telekomunikacyjnej, która agreguje wiele łączy abonenckich i łączy sieci dostępowe z siecią szkieletową</w:t>
      </w:r>
    </w:p>
    <w:p w:rsidR="00AF24C2" w:rsidRPr="00A44405" w:rsidRDefault="00AF24C2" w:rsidP="00A44405">
      <w:pPr>
        <w:tabs>
          <w:tab w:val="left" w:pos="567"/>
        </w:tabs>
        <w:spacing w:after="120"/>
        <w:ind w:left="709"/>
        <w:jc w:val="both"/>
        <w:rPr>
          <w:rFonts w:ascii="Times New Roman" w:hAnsi="Times New Roman"/>
        </w:rPr>
      </w:pPr>
      <w:r w:rsidRPr="009C6F4D">
        <w:rPr>
          <w:rFonts w:ascii="Times New Roman" w:hAnsi="Times New Roman"/>
          <w:b/>
        </w:rPr>
        <w:t>Sieć dostępowa</w:t>
      </w:r>
      <w:r>
        <w:rPr>
          <w:rFonts w:ascii="Times New Roman" w:hAnsi="Times New Roman"/>
        </w:rPr>
        <w:t xml:space="preserve"> to część sieci telekomunikacyjnej, która obejmuje infrastrukturę pomiędzy użytkownikiem końcowym a najbliższym punktem dystrybucji Internetu</w:t>
      </w:r>
    </w:p>
    <w:p w:rsidR="00AF24C2" w:rsidRDefault="00AF24C2" w:rsidP="00A44405">
      <w:pPr>
        <w:pStyle w:val="ListParagraph"/>
        <w:spacing w:after="120"/>
        <w:contextualSpacing w:val="0"/>
        <w:jc w:val="both"/>
        <w:rPr>
          <w:rFonts w:ascii="Times New Roman" w:eastAsia="TimesNewRoman" w:hAnsi="Times New Roman"/>
        </w:rPr>
      </w:pPr>
      <w:r w:rsidRPr="009C6F4D">
        <w:rPr>
          <w:rFonts w:ascii="Times New Roman" w:hAnsi="Times New Roman"/>
          <w:b/>
        </w:rPr>
        <w:t xml:space="preserve">Sieć NGA </w:t>
      </w:r>
      <w:r w:rsidRPr="009C6F4D">
        <w:rPr>
          <w:rFonts w:ascii="Times New Roman" w:hAnsi="Times New Roman"/>
        </w:rPr>
        <w:t xml:space="preserve">to </w:t>
      </w:r>
      <w:r w:rsidRPr="009C6F4D">
        <w:rPr>
          <w:rFonts w:ascii="Times New Roman" w:eastAsia="TimesNewRoman" w:hAnsi="Times New Roman"/>
        </w:rPr>
        <w:t>przewodowe sieci dostępowe, które składają się w całości lub częściowo z elementów optycznych i które mogą zapewnić świadczenie usług szerokopasmowego dostępu o wyższych parametrach (takich jak wyższa przepustowość) w porównaniu z usługami świadczonymi za pomocą istniejących sieci z przewodów miedzianyc</w:t>
      </w:r>
      <w:r>
        <w:rPr>
          <w:rFonts w:ascii="Times New Roman" w:eastAsia="TimesNewRoman" w:hAnsi="Times New Roman"/>
        </w:rPr>
        <w:t>h (w dokumentach Komisji UE aktualnie wskazuje się</w:t>
      </w:r>
      <w:r w:rsidRPr="009C6F4D">
        <w:rPr>
          <w:rFonts w:ascii="Times New Roman" w:eastAsia="TimesNewRoman" w:hAnsi="Times New Roman"/>
        </w:rPr>
        <w:t xml:space="preserve"> sieci FTTx oraz DOCSIS 3.0</w:t>
      </w:r>
      <w:r>
        <w:rPr>
          <w:rFonts w:ascii="Times New Roman" w:eastAsia="TimesNewRoman" w:hAnsi="Times New Roman"/>
        </w:rPr>
        <w:t>).</w:t>
      </w:r>
    </w:p>
    <w:p w:rsidR="00AF24C2" w:rsidRPr="00EF6B97" w:rsidRDefault="00AF24C2" w:rsidP="00A44405">
      <w:pPr>
        <w:pStyle w:val="ListParagraph"/>
        <w:spacing w:after="120"/>
        <w:contextualSpacing w:val="0"/>
        <w:jc w:val="both"/>
        <w:rPr>
          <w:rFonts w:ascii="Times New Roman" w:hAnsi="Times New Roman"/>
        </w:rPr>
      </w:pPr>
      <w:r>
        <w:rPr>
          <w:rFonts w:ascii="Times New Roman" w:hAnsi="Times New Roman"/>
          <w:b/>
        </w:rPr>
        <w:t xml:space="preserve">Możliwość dostępu do Internetu szerokopasmowego </w:t>
      </w:r>
      <w:r>
        <w:rPr>
          <w:rFonts w:ascii="Times New Roman" w:hAnsi="Times New Roman"/>
        </w:rPr>
        <w:t xml:space="preserve">obejmuje odległość (liczoną w metryce drogowej lub innej określonej w dokumentacji konkursowej) </w:t>
      </w:r>
      <w:r w:rsidRPr="00EF6B97">
        <w:rPr>
          <w:rFonts w:ascii="Times New Roman" w:hAnsi="Times New Roman"/>
        </w:rPr>
        <w:t>nie dalszą niż 6 km (lub mniej) od węzła światłowodowej sieci dystrybucyjnej, ewentualnie także od innego węzła sieci dystrybucyjnej o wymaganiach zdefiniowanych w dokumentacji konkursowej</w:t>
      </w:r>
    </w:p>
    <w:p w:rsidR="00AF24C2" w:rsidRPr="00EF6B97" w:rsidRDefault="00AF24C2" w:rsidP="001026EB">
      <w:pPr>
        <w:pStyle w:val="ListParagraph"/>
        <w:tabs>
          <w:tab w:val="left" w:pos="6765"/>
        </w:tabs>
        <w:spacing w:after="120"/>
        <w:contextualSpacing w:val="0"/>
        <w:jc w:val="both"/>
        <w:rPr>
          <w:rFonts w:ascii="Times New Roman" w:eastAsia="TimesNewRoman" w:hAnsi="Times New Roman"/>
        </w:rPr>
      </w:pPr>
      <w:r w:rsidRPr="00EF6B97">
        <w:rPr>
          <w:rFonts w:ascii="Times New Roman" w:hAnsi="Times New Roman"/>
          <w:b/>
        </w:rPr>
        <w:t xml:space="preserve">Podłączenie do Internetu szerokopasmowego </w:t>
      </w:r>
      <w:r w:rsidRPr="00EF6B97">
        <w:rPr>
          <w:rFonts w:ascii="Times New Roman" w:hAnsi="Times New Roman"/>
        </w:rPr>
        <w:t xml:space="preserve">to: </w:t>
      </w:r>
      <w:r w:rsidRPr="00EF6B97">
        <w:rPr>
          <w:rFonts w:ascii="Times New Roman" w:hAnsi="Times New Roman"/>
        </w:rPr>
        <w:tab/>
      </w:r>
    </w:p>
    <w:p w:rsidR="00AF24C2" w:rsidRPr="00EF6B97" w:rsidRDefault="00AF24C2" w:rsidP="008D477F">
      <w:pPr>
        <w:pStyle w:val="ListParagraph"/>
        <w:numPr>
          <w:ilvl w:val="0"/>
          <w:numId w:val="12"/>
        </w:numPr>
        <w:spacing w:after="120"/>
        <w:ind w:left="1134"/>
        <w:contextualSpacing w:val="0"/>
        <w:jc w:val="both"/>
        <w:rPr>
          <w:rFonts w:ascii="Times New Roman" w:hAnsi="Times New Roman"/>
        </w:rPr>
      </w:pPr>
      <w:r w:rsidRPr="00EF6B97">
        <w:rPr>
          <w:rFonts w:ascii="Times New Roman" w:hAnsi="Times New Roman"/>
        </w:rPr>
        <w:t>dla sieci kablowych - gospodarstwa domowe/przedsiębiorstwa usytuowane nie dalej niż 100 m od punktu dystrybucji Internetu (na potrzeby obliczania wskaźników za „podłączenia” użytkownika końcowego można rozumieć zakończenie łącza w lokalu, na piętrze, w budynku lub nie dalej niż 100 m od budynku)</w:t>
      </w:r>
    </w:p>
    <w:p w:rsidR="00AF24C2" w:rsidRPr="00EF6B97" w:rsidRDefault="00AF24C2" w:rsidP="008D477F">
      <w:pPr>
        <w:pStyle w:val="ListParagraph"/>
        <w:numPr>
          <w:ilvl w:val="0"/>
          <w:numId w:val="12"/>
        </w:numPr>
        <w:spacing w:after="120"/>
        <w:ind w:left="1134"/>
        <w:contextualSpacing w:val="0"/>
        <w:jc w:val="both"/>
        <w:rPr>
          <w:rFonts w:ascii="Times New Roman" w:hAnsi="Times New Roman"/>
        </w:rPr>
      </w:pPr>
      <w:r w:rsidRPr="00EF6B97">
        <w:rPr>
          <w:rFonts w:ascii="Times New Roman" w:hAnsi="Times New Roman"/>
        </w:rPr>
        <w:t>dla sieci radiowych – gospodarstwa domowe/przedsiębiorstwa znajdujące się w miejscowościach w zasięgu obszaru określonego w dokumentacji konkursowej dla danej technologii radiowej, ewentualnie gospodarstwa domowe/przedsiębiorstwa znajdujące się w faktycznym zasięgu danej stacji bazowej, ale nie więcej niż maksymalna pojemność danej stacji bazowej.</w:t>
      </w:r>
    </w:p>
    <w:p w:rsidR="00AF24C2" w:rsidRPr="00A44405" w:rsidRDefault="00AF24C2" w:rsidP="00A44405">
      <w:pPr>
        <w:spacing w:after="120"/>
        <w:ind w:left="709"/>
        <w:jc w:val="both"/>
        <w:rPr>
          <w:rFonts w:ascii="Times New Roman" w:hAnsi="Times New Roman"/>
        </w:rPr>
      </w:pPr>
      <w:r w:rsidRPr="00A44405">
        <w:rPr>
          <w:rFonts w:ascii="Times New Roman" w:hAnsi="Times New Roman"/>
          <w:b/>
        </w:rPr>
        <w:t>Zapewnienie usługi dostępu do Internetu szerokopasmowego</w:t>
      </w:r>
      <w:r w:rsidRPr="00A44405">
        <w:rPr>
          <w:rFonts w:ascii="Times New Roman" w:hAnsi="Times New Roman"/>
        </w:rPr>
        <w:t xml:space="preserve"> to </w:t>
      </w:r>
      <w:r>
        <w:rPr>
          <w:rFonts w:ascii="Times New Roman" w:hAnsi="Times New Roman"/>
        </w:rPr>
        <w:t>zawarcie z użytkownikiem końcowym umowy na świadczenie usługi szerokopasmowego dostępu do Internetu, ewentualnie zawarcie umowy o przyłączenie danego lokalu do sieci szerokopasmowego dostępu do Internetu.</w:t>
      </w:r>
    </w:p>
    <w:p w:rsidR="00AF24C2" w:rsidRDefault="00AF24C2" w:rsidP="00A44405">
      <w:pPr>
        <w:pStyle w:val="ListParagraph"/>
        <w:spacing w:after="120"/>
        <w:contextualSpacing w:val="0"/>
        <w:jc w:val="both"/>
        <w:rPr>
          <w:rFonts w:ascii="Times New Roman" w:hAnsi="Times New Roman"/>
        </w:rPr>
      </w:pPr>
      <w:r w:rsidRPr="009C6F4D">
        <w:rPr>
          <w:rFonts w:ascii="Times New Roman" w:hAnsi="Times New Roman"/>
          <w:b/>
        </w:rPr>
        <w:t>Partnerstwo</w:t>
      </w:r>
      <w:r w:rsidRPr="009C6F4D">
        <w:rPr>
          <w:rFonts w:ascii="Times New Roman" w:hAnsi="Times New Roman"/>
        </w:rPr>
        <w:t xml:space="preserve"> to porozumienie co do wspólnego realizowania projektu przez co najmniej dwa niezależne podmioty.</w:t>
      </w:r>
    </w:p>
    <w:p w:rsidR="00AF24C2" w:rsidRPr="00B7665C" w:rsidRDefault="00AF24C2" w:rsidP="00B7665C">
      <w:pPr>
        <w:pStyle w:val="ListParagraph"/>
        <w:numPr>
          <w:ilvl w:val="0"/>
          <w:numId w:val="1"/>
        </w:numPr>
        <w:spacing w:after="120"/>
        <w:ind w:hanging="720"/>
        <w:jc w:val="both"/>
        <w:rPr>
          <w:rFonts w:ascii="Times New Roman" w:hAnsi="Times New Roman"/>
        </w:rPr>
      </w:pPr>
      <w:r>
        <w:rPr>
          <w:rFonts w:ascii="Times New Roman" w:hAnsi="Times New Roman"/>
        </w:rPr>
        <w:t>Kryteria oceny projektów, jak również co oczywiste wydatki objęte dofinansowaniem, powinny znaleźć odzwierciedlenie w treści zobowiązań beneficjenta w umowie o dofinansowanie, w szczególności we wskaźnikach produktu i rezultatu, których nieosiągnięcie może prowadzić do korekty wysokości dotacji. Optymalnym rozwiązaniem jest, by dokumentacja konkursowa określała obligatoryjne wskaźniki produktu i rezultatu, co umożliwi lepsze ich skorelowanie z kryteriami oceny oraz ujednolici ocenę.</w:t>
      </w:r>
    </w:p>
    <w:sectPr w:rsidR="00AF24C2" w:rsidRPr="00B7665C" w:rsidSect="00780AAC">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24C2" w:rsidRDefault="00AF24C2" w:rsidP="00CD39D2">
      <w:pPr>
        <w:spacing w:after="0" w:line="240" w:lineRule="auto"/>
      </w:pPr>
      <w:r>
        <w:separator/>
      </w:r>
    </w:p>
  </w:endnote>
  <w:endnote w:type="continuationSeparator" w:id="0">
    <w:p w:rsidR="00AF24C2" w:rsidRDefault="00AF24C2" w:rsidP="00CD39D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Tahoma">
    <w:panose1 w:val="020B0604030504040204"/>
    <w:charset w:val="EE"/>
    <w:family w:val="swiss"/>
    <w:pitch w:val="variable"/>
    <w:sig w:usb0="61002A87" w:usb1="80000000" w:usb2="00000008" w:usb3="00000000" w:csb0="000101FF" w:csb1="00000000"/>
  </w:font>
  <w:font w:name="TimesNewRoman">
    <w:altName w:val="MS Mincho"/>
    <w:panose1 w:val="00000000000000000000"/>
    <w:charset w:val="80"/>
    <w:family w:val="auto"/>
    <w:notTrueType/>
    <w:pitch w:val="default"/>
    <w:sig w:usb0="00000001" w:usb1="08070000" w:usb2="00000010" w:usb3="00000000" w:csb0="00020000" w:csb1="00000000"/>
  </w:font>
  <w:font w:name="ArialMT">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24C2" w:rsidRDefault="00AF24C2">
    <w:pPr>
      <w:pStyle w:val="Footer"/>
      <w:pBdr>
        <w:top w:val="single" w:sz="4" w:space="1" w:color="D9D9D9"/>
      </w:pBdr>
      <w:jc w:val="right"/>
    </w:pPr>
    <w:fldSimple w:instr=" PAGE   \* MERGEFORMAT ">
      <w:r>
        <w:rPr>
          <w:noProof/>
        </w:rPr>
        <w:t>1</w:t>
      </w:r>
    </w:fldSimple>
    <w:r>
      <w:t xml:space="preserve"> | </w:t>
    </w:r>
    <w:r>
      <w:rPr>
        <w:color w:val="7F7F7F"/>
        <w:spacing w:val="60"/>
      </w:rPr>
      <w:t>Strona</w:t>
    </w:r>
  </w:p>
  <w:p w:rsidR="00AF24C2" w:rsidRDefault="00AF24C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24C2" w:rsidRDefault="00AF24C2" w:rsidP="00CD39D2">
      <w:pPr>
        <w:spacing w:after="0" w:line="240" w:lineRule="auto"/>
      </w:pPr>
      <w:r>
        <w:separator/>
      </w:r>
    </w:p>
  </w:footnote>
  <w:footnote w:type="continuationSeparator" w:id="0">
    <w:p w:rsidR="00AF24C2" w:rsidRDefault="00AF24C2" w:rsidP="00CD39D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5524B"/>
    <w:multiLevelType w:val="hybridMultilevel"/>
    <w:tmpl w:val="F7CE66AA"/>
    <w:lvl w:ilvl="0" w:tplc="F54C1676">
      <w:start w:val="1"/>
      <w:numFmt w:val="decimal"/>
      <w:lvlText w:val="(%1)"/>
      <w:lvlJc w:val="left"/>
      <w:pPr>
        <w:ind w:left="720" w:hanging="360"/>
      </w:pPr>
      <w:rPr>
        <w:rFonts w:ascii="Times New Roman" w:eastAsia="Times New Roman" w:hAnsi="Times New Roman"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
    <w:nsid w:val="08A307A1"/>
    <w:multiLevelType w:val="hybridMultilevel"/>
    <w:tmpl w:val="9B50FC88"/>
    <w:lvl w:ilvl="0" w:tplc="F54C1676">
      <w:start w:val="1"/>
      <w:numFmt w:val="decimal"/>
      <w:lvlText w:val="(%1)"/>
      <w:lvlJc w:val="left"/>
      <w:pPr>
        <w:ind w:left="720" w:hanging="360"/>
      </w:pPr>
      <w:rPr>
        <w:rFonts w:ascii="Times New Roman" w:eastAsia="Times New Roman" w:hAnsi="Times New Roman"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
    <w:nsid w:val="0B3D5736"/>
    <w:multiLevelType w:val="hybridMultilevel"/>
    <w:tmpl w:val="E4288C92"/>
    <w:lvl w:ilvl="0" w:tplc="04150017">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
    <w:nsid w:val="178167E6"/>
    <w:multiLevelType w:val="hybridMultilevel"/>
    <w:tmpl w:val="2594F534"/>
    <w:lvl w:ilvl="0" w:tplc="04150017">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
    <w:nsid w:val="17F71A57"/>
    <w:multiLevelType w:val="hybridMultilevel"/>
    <w:tmpl w:val="6CE86DF2"/>
    <w:lvl w:ilvl="0" w:tplc="04150017">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5">
    <w:nsid w:val="1CDD054F"/>
    <w:multiLevelType w:val="hybridMultilevel"/>
    <w:tmpl w:val="9C1EB202"/>
    <w:lvl w:ilvl="0" w:tplc="04150017">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
    <w:nsid w:val="34A26BA7"/>
    <w:multiLevelType w:val="hybridMultilevel"/>
    <w:tmpl w:val="A2843726"/>
    <w:lvl w:ilvl="0" w:tplc="2E9A3FA2">
      <w:start w:val="1"/>
      <w:numFmt w:val="lowerLetter"/>
      <w:lvlText w:val="%1)"/>
      <w:lvlJc w:val="left"/>
      <w:pPr>
        <w:ind w:left="1770" w:hanging="360"/>
      </w:pPr>
      <w:rPr>
        <w:rFonts w:cs="Times New Roman" w:hint="default"/>
      </w:rPr>
    </w:lvl>
    <w:lvl w:ilvl="1" w:tplc="04150019" w:tentative="1">
      <w:start w:val="1"/>
      <w:numFmt w:val="lowerLetter"/>
      <w:lvlText w:val="%2."/>
      <w:lvlJc w:val="left"/>
      <w:pPr>
        <w:ind w:left="2490" w:hanging="360"/>
      </w:pPr>
      <w:rPr>
        <w:rFonts w:cs="Times New Roman"/>
      </w:rPr>
    </w:lvl>
    <w:lvl w:ilvl="2" w:tplc="0415001B" w:tentative="1">
      <w:start w:val="1"/>
      <w:numFmt w:val="lowerRoman"/>
      <w:lvlText w:val="%3."/>
      <w:lvlJc w:val="right"/>
      <w:pPr>
        <w:ind w:left="3210" w:hanging="180"/>
      </w:pPr>
      <w:rPr>
        <w:rFonts w:cs="Times New Roman"/>
      </w:rPr>
    </w:lvl>
    <w:lvl w:ilvl="3" w:tplc="0415000F" w:tentative="1">
      <w:start w:val="1"/>
      <w:numFmt w:val="decimal"/>
      <w:lvlText w:val="%4."/>
      <w:lvlJc w:val="left"/>
      <w:pPr>
        <w:ind w:left="3930" w:hanging="360"/>
      </w:pPr>
      <w:rPr>
        <w:rFonts w:cs="Times New Roman"/>
      </w:rPr>
    </w:lvl>
    <w:lvl w:ilvl="4" w:tplc="04150019" w:tentative="1">
      <w:start w:val="1"/>
      <w:numFmt w:val="lowerLetter"/>
      <w:lvlText w:val="%5."/>
      <w:lvlJc w:val="left"/>
      <w:pPr>
        <w:ind w:left="4650" w:hanging="360"/>
      </w:pPr>
      <w:rPr>
        <w:rFonts w:cs="Times New Roman"/>
      </w:rPr>
    </w:lvl>
    <w:lvl w:ilvl="5" w:tplc="0415001B" w:tentative="1">
      <w:start w:val="1"/>
      <w:numFmt w:val="lowerRoman"/>
      <w:lvlText w:val="%6."/>
      <w:lvlJc w:val="right"/>
      <w:pPr>
        <w:ind w:left="5370" w:hanging="180"/>
      </w:pPr>
      <w:rPr>
        <w:rFonts w:cs="Times New Roman"/>
      </w:rPr>
    </w:lvl>
    <w:lvl w:ilvl="6" w:tplc="0415000F" w:tentative="1">
      <w:start w:val="1"/>
      <w:numFmt w:val="decimal"/>
      <w:lvlText w:val="%7."/>
      <w:lvlJc w:val="left"/>
      <w:pPr>
        <w:ind w:left="6090" w:hanging="360"/>
      </w:pPr>
      <w:rPr>
        <w:rFonts w:cs="Times New Roman"/>
      </w:rPr>
    </w:lvl>
    <w:lvl w:ilvl="7" w:tplc="04150019" w:tentative="1">
      <w:start w:val="1"/>
      <w:numFmt w:val="lowerLetter"/>
      <w:lvlText w:val="%8."/>
      <w:lvlJc w:val="left"/>
      <w:pPr>
        <w:ind w:left="6810" w:hanging="360"/>
      </w:pPr>
      <w:rPr>
        <w:rFonts w:cs="Times New Roman"/>
      </w:rPr>
    </w:lvl>
    <w:lvl w:ilvl="8" w:tplc="0415001B" w:tentative="1">
      <w:start w:val="1"/>
      <w:numFmt w:val="lowerRoman"/>
      <w:lvlText w:val="%9."/>
      <w:lvlJc w:val="right"/>
      <w:pPr>
        <w:ind w:left="7530" w:hanging="180"/>
      </w:pPr>
      <w:rPr>
        <w:rFonts w:cs="Times New Roman"/>
      </w:rPr>
    </w:lvl>
  </w:abstractNum>
  <w:abstractNum w:abstractNumId="7">
    <w:nsid w:val="50E36C99"/>
    <w:multiLevelType w:val="hybridMultilevel"/>
    <w:tmpl w:val="9C1EB202"/>
    <w:lvl w:ilvl="0" w:tplc="04150017">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
    <w:nsid w:val="52507CB3"/>
    <w:multiLevelType w:val="hybridMultilevel"/>
    <w:tmpl w:val="5A46BB40"/>
    <w:lvl w:ilvl="0" w:tplc="04150017">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nsid w:val="6B880A83"/>
    <w:multiLevelType w:val="hybridMultilevel"/>
    <w:tmpl w:val="F24611D2"/>
    <w:lvl w:ilvl="0" w:tplc="04150017">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
    <w:nsid w:val="7D870A02"/>
    <w:multiLevelType w:val="hybridMultilevel"/>
    <w:tmpl w:val="F7C875A6"/>
    <w:lvl w:ilvl="0" w:tplc="04150017">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1">
    <w:nsid w:val="7F2A546A"/>
    <w:multiLevelType w:val="hybridMultilevel"/>
    <w:tmpl w:val="59D254F8"/>
    <w:lvl w:ilvl="0" w:tplc="0BD2FA5A">
      <w:start w:val="1"/>
      <w:numFmt w:val="lowerLetter"/>
      <w:lvlText w:val="%1)"/>
      <w:lvlJc w:val="left"/>
      <w:pPr>
        <w:ind w:left="720" w:hanging="360"/>
      </w:pPr>
      <w:rPr>
        <w:rFonts w:ascii="Times New Roman" w:eastAsia="Times New Roman" w:hAnsi="Times New Roman"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2">
    <w:nsid w:val="7F7C113B"/>
    <w:multiLevelType w:val="hybridMultilevel"/>
    <w:tmpl w:val="9B50FC88"/>
    <w:lvl w:ilvl="0" w:tplc="F54C1676">
      <w:start w:val="1"/>
      <w:numFmt w:val="decimal"/>
      <w:lvlText w:val="(%1)"/>
      <w:lvlJc w:val="left"/>
      <w:pPr>
        <w:ind w:left="720" w:hanging="360"/>
      </w:pPr>
      <w:rPr>
        <w:rFonts w:ascii="Times New Roman" w:eastAsia="Times New Roman" w:hAnsi="Times New Roman"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num w:numId="1">
    <w:abstractNumId w:val="1"/>
  </w:num>
  <w:num w:numId="2">
    <w:abstractNumId w:val="6"/>
  </w:num>
  <w:num w:numId="3">
    <w:abstractNumId w:val="0"/>
  </w:num>
  <w:num w:numId="4">
    <w:abstractNumId w:val="12"/>
  </w:num>
  <w:num w:numId="5">
    <w:abstractNumId w:val="7"/>
  </w:num>
  <w:num w:numId="6">
    <w:abstractNumId w:val="10"/>
  </w:num>
  <w:num w:numId="7">
    <w:abstractNumId w:val="5"/>
  </w:num>
  <w:num w:numId="8">
    <w:abstractNumId w:val="2"/>
  </w:num>
  <w:num w:numId="9">
    <w:abstractNumId w:val="3"/>
  </w:num>
  <w:num w:numId="10">
    <w:abstractNumId w:val="8"/>
  </w:num>
  <w:num w:numId="11">
    <w:abstractNumId w:val="9"/>
  </w:num>
  <w:num w:numId="12">
    <w:abstractNumId w:val="11"/>
  </w:num>
  <w:num w:numId="1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5"/>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D39D2"/>
    <w:rsid w:val="000930AF"/>
    <w:rsid w:val="00095C67"/>
    <w:rsid w:val="000A213D"/>
    <w:rsid w:val="000A77AA"/>
    <w:rsid w:val="001026EB"/>
    <w:rsid w:val="0013030F"/>
    <w:rsid w:val="00151124"/>
    <w:rsid w:val="00163966"/>
    <w:rsid w:val="001825AA"/>
    <w:rsid w:val="00197C54"/>
    <w:rsid w:val="002160FA"/>
    <w:rsid w:val="002416F2"/>
    <w:rsid w:val="00254643"/>
    <w:rsid w:val="002A301D"/>
    <w:rsid w:val="002F5463"/>
    <w:rsid w:val="003C54B1"/>
    <w:rsid w:val="00457A6C"/>
    <w:rsid w:val="00481628"/>
    <w:rsid w:val="00574312"/>
    <w:rsid w:val="005C379D"/>
    <w:rsid w:val="005C7A52"/>
    <w:rsid w:val="00617567"/>
    <w:rsid w:val="00622D7A"/>
    <w:rsid w:val="00637A6A"/>
    <w:rsid w:val="006412D7"/>
    <w:rsid w:val="0064437C"/>
    <w:rsid w:val="006B315A"/>
    <w:rsid w:val="006B62A9"/>
    <w:rsid w:val="006C023D"/>
    <w:rsid w:val="006F26C3"/>
    <w:rsid w:val="007418B3"/>
    <w:rsid w:val="00780AAC"/>
    <w:rsid w:val="00782151"/>
    <w:rsid w:val="007C68E5"/>
    <w:rsid w:val="007F1DF5"/>
    <w:rsid w:val="00802CBC"/>
    <w:rsid w:val="008C0F41"/>
    <w:rsid w:val="008D477F"/>
    <w:rsid w:val="008E2806"/>
    <w:rsid w:val="0091634C"/>
    <w:rsid w:val="00944441"/>
    <w:rsid w:val="00983C40"/>
    <w:rsid w:val="009C6F4D"/>
    <w:rsid w:val="00A00631"/>
    <w:rsid w:val="00A16E1F"/>
    <w:rsid w:val="00A44405"/>
    <w:rsid w:val="00A9162F"/>
    <w:rsid w:val="00AF1973"/>
    <w:rsid w:val="00AF24C2"/>
    <w:rsid w:val="00AF3458"/>
    <w:rsid w:val="00AF747E"/>
    <w:rsid w:val="00B133E4"/>
    <w:rsid w:val="00B34F38"/>
    <w:rsid w:val="00B51B1C"/>
    <w:rsid w:val="00B52B22"/>
    <w:rsid w:val="00B7665C"/>
    <w:rsid w:val="00BC47CD"/>
    <w:rsid w:val="00BD589D"/>
    <w:rsid w:val="00BE2A23"/>
    <w:rsid w:val="00C864EE"/>
    <w:rsid w:val="00CA221D"/>
    <w:rsid w:val="00CB704B"/>
    <w:rsid w:val="00CD39D2"/>
    <w:rsid w:val="00D37BD6"/>
    <w:rsid w:val="00D7020A"/>
    <w:rsid w:val="00D70791"/>
    <w:rsid w:val="00D92B29"/>
    <w:rsid w:val="00E055CE"/>
    <w:rsid w:val="00E14A2B"/>
    <w:rsid w:val="00E165B1"/>
    <w:rsid w:val="00E3243C"/>
    <w:rsid w:val="00E87351"/>
    <w:rsid w:val="00EB3E87"/>
    <w:rsid w:val="00EB40B6"/>
    <w:rsid w:val="00EF6B97"/>
    <w:rsid w:val="00F15DD8"/>
    <w:rsid w:val="00F24484"/>
    <w:rsid w:val="00F262A0"/>
    <w:rsid w:val="00FB65C6"/>
    <w:rsid w:val="00FC2994"/>
    <w:rsid w:val="00FE6BF7"/>
    <w:rsid w:val="00FF57A8"/>
  </w:rsids>
  <m:mathPr>
    <m:mathFont m:val="Cambria Math"/>
    <m:brkBin m:val="before"/>
    <m:brkBinSub m:val="--"/>
    <m:smallFrac m:val="off"/>
    <m:dispDef/>
    <m:lMargin m:val="0"/>
    <m:rMargin m:val="0"/>
    <m:defJc m:val="centerGroup"/>
    <m:wrapIndent m:val="1440"/>
    <m:intLim m:val="subSup"/>
    <m:naryLim m:val="undOvr"/>
  </m:mathPr>
  <w:uiCompat97To2003/>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Palatino Linotype" w:eastAsia="Calibri" w:hAnsi="Palatino Linotype" w:cs="Times New Roman"/>
        <w:sz w:val="22"/>
        <w:szCs w:val="22"/>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39D2"/>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D39D2"/>
    <w:pPr>
      <w:ind w:left="720"/>
      <w:contextualSpacing/>
    </w:pPr>
  </w:style>
  <w:style w:type="paragraph" w:styleId="Header">
    <w:name w:val="header"/>
    <w:basedOn w:val="Normal"/>
    <w:link w:val="HeaderChar"/>
    <w:uiPriority w:val="99"/>
    <w:semiHidden/>
    <w:rsid w:val="00CD39D2"/>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CD39D2"/>
    <w:rPr>
      <w:rFonts w:cs="Times New Roman"/>
    </w:rPr>
  </w:style>
  <w:style w:type="paragraph" w:styleId="Footer">
    <w:name w:val="footer"/>
    <w:basedOn w:val="Normal"/>
    <w:link w:val="FooterChar"/>
    <w:uiPriority w:val="99"/>
    <w:rsid w:val="00CD39D2"/>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CD39D2"/>
    <w:rPr>
      <w:rFonts w:cs="Times New Roman"/>
    </w:rPr>
  </w:style>
  <w:style w:type="character" w:styleId="CommentReference">
    <w:name w:val="annotation reference"/>
    <w:basedOn w:val="DefaultParagraphFont"/>
    <w:uiPriority w:val="99"/>
    <w:semiHidden/>
    <w:rsid w:val="002A301D"/>
    <w:rPr>
      <w:rFonts w:cs="Times New Roman"/>
      <w:sz w:val="16"/>
      <w:szCs w:val="16"/>
    </w:rPr>
  </w:style>
  <w:style w:type="paragraph" w:styleId="CommentText">
    <w:name w:val="annotation text"/>
    <w:basedOn w:val="Normal"/>
    <w:link w:val="CommentTextChar"/>
    <w:uiPriority w:val="99"/>
    <w:semiHidden/>
    <w:rsid w:val="002A301D"/>
    <w:rPr>
      <w:sz w:val="20"/>
      <w:szCs w:val="20"/>
    </w:rPr>
  </w:style>
  <w:style w:type="character" w:customStyle="1" w:styleId="CommentTextChar">
    <w:name w:val="Comment Text Char"/>
    <w:basedOn w:val="DefaultParagraphFont"/>
    <w:link w:val="CommentText"/>
    <w:uiPriority w:val="99"/>
    <w:semiHidden/>
    <w:locked/>
    <w:rsid w:val="00983C40"/>
    <w:rPr>
      <w:rFonts w:cs="Times New Roman"/>
      <w:sz w:val="20"/>
      <w:szCs w:val="20"/>
      <w:lang w:eastAsia="en-US"/>
    </w:rPr>
  </w:style>
  <w:style w:type="paragraph" w:styleId="CommentSubject">
    <w:name w:val="annotation subject"/>
    <w:basedOn w:val="CommentText"/>
    <w:next w:val="CommentText"/>
    <w:link w:val="CommentSubjectChar"/>
    <w:uiPriority w:val="99"/>
    <w:semiHidden/>
    <w:rsid w:val="002A301D"/>
    <w:rPr>
      <w:b/>
      <w:bCs/>
    </w:rPr>
  </w:style>
  <w:style w:type="character" w:customStyle="1" w:styleId="CommentSubjectChar">
    <w:name w:val="Comment Subject Char"/>
    <w:basedOn w:val="CommentTextChar"/>
    <w:link w:val="CommentSubject"/>
    <w:uiPriority w:val="99"/>
    <w:semiHidden/>
    <w:locked/>
    <w:rsid w:val="00983C40"/>
    <w:rPr>
      <w:b/>
      <w:bCs/>
    </w:rPr>
  </w:style>
  <w:style w:type="paragraph" w:styleId="BalloonText">
    <w:name w:val="Balloon Text"/>
    <w:basedOn w:val="Normal"/>
    <w:link w:val="BalloonTextChar"/>
    <w:uiPriority w:val="99"/>
    <w:semiHidden/>
    <w:rsid w:val="002A301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83C40"/>
    <w:rPr>
      <w:rFonts w:ascii="Times New Roman" w:hAnsi="Times New Roman" w:cs="Times New Roman"/>
      <w:sz w:val="2"/>
      <w:lang w:eastAsia="en-US"/>
    </w:rPr>
  </w:style>
  <w:style w:type="paragraph" w:styleId="FootnoteText">
    <w:name w:val="footnote text"/>
    <w:basedOn w:val="Normal"/>
    <w:link w:val="FootnoteTextChar"/>
    <w:uiPriority w:val="99"/>
    <w:semiHidden/>
    <w:rsid w:val="002416F2"/>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2416F2"/>
    <w:rPr>
      <w:rFonts w:cs="Times New Roman"/>
      <w:sz w:val="20"/>
      <w:szCs w:val="20"/>
      <w:lang w:eastAsia="en-US"/>
    </w:rPr>
  </w:style>
  <w:style w:type="character" w:styleId="FootnoteReference">
    <w:name w:val="footnote reference"/>
    <w:basedOn w:val="DefaultParagraphFont"/>
    <w:uiPriority w:val="99"/>
    <w:semiHidden/>
    <w:rsid w:val="002416F2"/>
    <w:rPr>
      <w:rFonts w:cs="Times New Roman"/>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9</Pages>
  <Words>3335</Words>
  <Characters>22913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Podstawowe założenia dla konkursów (rekomendacje)</dc:title>
  <dc:subject/>
  <dc:creator>Anna Streżyńska</dc:creator>
  <cp:keywords/>
  <dc:description/>
  <cp:lastModifiedBy>Anna Strezynska</cp:lastModifiedBy>
  <cp:revision>4</cp:revision>
  <dcterms:created xsi:type="dcterms:W3CDTF">2010-11-25T19:59:00Z</dcterms:created>
  <dcterms:modified xsi:type="dcterms:W3CDTF">2010-11-26T12:27:00Z</dcterms:modified>
</cp:coreProperties>
</file>