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3D5" w:rsidRPr="00D96145" w:rsidRDefault="00B02B72" w:rsidP="00D113D5">
      <w:pPr>
        <w:spacing w:before="120" w:after="120"/>
        <w:jc w:val="right"/>
      </w:pPr>
      <w:r w:rsidRPr="00B02B72">
        <w:t xml:space="preserve">Warszawa, </w:t>
      </w:r>
      <w:r w:rsidR="00465AC2">
        <w:t>17</w:t>
      </w:r>
      <w:r w:rsidRPr="00B02B72">
        <w:t xml:space="preserve"> luty 2016 r.</w:t>
      </w:r>
    </w:p>
    <w:p w:rsidR="00EF1A75" w:rsidRPr="00E469FA" w:rsidRDefault="00EF1A75" w:rsidP="00DB53C5">
      <w:pPr>
        <w:spacing w:before="120" w:after="120"/>
        <w:jc w:val="center"/>
        <w:rPr>
          <w:b/>
        </w:rPr>
      </w:pPr>
      <w:r w:rsidRPr="00E469FA">
        <w:rPr>
          <w:b/>
        </w:rPr>
        <w:t>Wyniki k</w:t>
      </w:r>
      <w:r w:rsidR="00A31A0F">
        <w:rPr>
          <w:b/>
        </w:rPr>
        <w:t>onsultacji Kwestionariuszy Danych i Kwestionariuszy Alokacji</w:t>
      </w:r>
    </w:p>
    <w:p w:rsidR="00205688" w:rsidRPr="00E469FA" w:rsidRDefault="00AC420B" w:rsidP="00DB53C5">
      <w:pPr>
        <w:spacing w:before="120" w:after="120"/>
        <w:jc w:val="both"/>
      </w:pPr>
      <w:r w:rsidRPr="00E469FA">
        <w:t>W dniu 13</w:t>
      </w:r>
      <w:r w:rsidR="00A31A0F">
        <w:t xml:space="preserve"> stycznia 2016</w:t>
      </w:r>
      <w:r w:rsidR="00EF1A75" w:rsidRPr="00E469FA">
        <w:t xml:space="preserve"> r. Prezes Urzędu Komunikacji Elektronicznej </w:t>
      </w:r>
      <w:r w:rsidRPr="00E469FA">
        <w:t xml:space="preserve">(Prezes UKE) </w:t>
      </w:r>
      <w:r w:rsidR="00EF1A75" w:rsidRPr="00E469FA">
        <w:t>przedstawił do konsultacji projekt „Stanowiska Prezesa UKE w sprawie szczegółow</w:t>
      </w:r>
      <w:r w:rsidRPr="00E469FA">
        <w:t>ych metod przeprowadzania testu zawęże</w:t>
      </w:r>
      <w:r w:rsidR="00EF1A75" w:rsidRPr="00E469FA">
        <w:t xml:space="preserve">nia marży i </w:t>
      </w:r>
      <w:r w:rsidRPr="00E469FA">
        <w:t>testu zawężenia ceny” (Stanowisko Testów MS/PS) oraz jego czterech</w:t>
      </w:r>
      <w:r w:rsidR="00EF1A75" w:rsidRPr="00E469FA">
        <w:t xml:space="preserve"> załączników: </w:t>
      </w:r>
      <w:r w:rsidR="00205688" w:rsidRPr="00E469FA">
        <w:t xml:space="preserve">projekt załącznika nr 2a do Stanowiska Testów MS/PS: „Kwestionariusz w sprawie danych do przeprowadzania Testów MS/PS </w:t>
      </w:r>
      <w:r w:rsidR="00205688" w:rsidRPr="00E469FA">
        <w:br/>
        <w:t xml:space="preserve">w odniesieniu do usług detalicznych Orange Polska S.A. – usługi </w:t>
      </w:r>
      <w:proofErr w:type="spellStart"/>
      <w:r w:rsidR="00205688" w:rsidRPr="00E469FA">
        <w:t>xDSL</w:t>
      </w:r>
      <w:proofErr w:type="spellEnd"/>
      <w:r w:rsidR="00205688" w:rsidRPr="00E469FA">
        <w:t xml:space="preserve"> realizowane </w:t>
      </w:r>
      <w:r w:rsidR="00205688" w:rsidRPr="00E469FA">
        <w:br/>
        <w:t xml:space="preserve">na infrastrukturze miedzianej”,  projekt załącznika nr 2b do Stanowiska Testów MS/PS: „Kwestionariusz w sprawie danych do przeprowadzania Testów MS/PS w odniesieniu </w:t>
      </w:r>
      <w:r w:rsidR="00205688" w:rsidRPr="00E469FA">
        <w:br/>
        <w:t xml:space="preserve">do usług detalicznych Orange Polska S.A. – usługi BSA realizowane na infrastrukturze światłowodowej FTTH” (Kwestionariusze Danych), projekt załącznika nr 3a do Stanowiska Testów MS/PS: „Kwestionariusz alokacji kategorii kosztowych - usługi </w:t>
      </w:r>
      <w:proofErr w:type="spellStart"/>
      <w:r w:rsidR="00205688" w:rsidRPr="00E469FA">
        <w:t>xDSL</w:t>
      </w:r>
      <w:proofErr w:type="spellEnd"/>
      <w:r w:rsidR="00205688" w:rsidRPr="00E469FA">
        <w:t>” oraz projekt załącznika nr 3b do  Stanowiska Testów MS/PS: „Kwestionariusz alokacji kategorii kosztowych - usługi BSA FTTH” (Kwestionariusze Alokacji).</w:t>
      </w:r>
    </w:p>
    <w:p w:rsidR="00EF1A75" w:rsidRPr="00E469FA" w:rsidRDefault="00EF1A75" w:rsidP="00DB53C5">
      <w:pPr>
        <w:spacing w:before="120" w:after="120"/>
        <w:jc w:val="both"/>
      </w:pPr>
      <w:r w:rsidRPr="00E469FA">
        <w:t xml:space="preserve">Uwagi do konsultowanych projektów dokumentów można było składać </w:t>
      </w:r>
      <w:r w:rsidR="005049EE" w:rsidRPr="00E469FA">
        <w:t xml:space="preserve">w terminie 14 dni kalendarzowych od dnia rozpoczęcia konsultacji, tj. </w:t>
      </w:r>
      <w:r w:rsidRPr="00E469FA">
        <w:t xml:space="preserve">do dnia </w:t>
      </w:r>
      <w:r w:rsidR="00205688" w:rsidRPr="00E469FA">
        <w:t>27 stycznia</w:t>
      </w:r>
      <w:r w:rsidR="00A31A0F">
        <w:t xml:space="preserve"> 2016</w:t>
      </w:r>
      <w:r w:rsidRPr="00E469FA">
        <w:t xml:space="preserve"> r. </w:t>
      </w:r>
    </w:p>
    <w:p w:rsidR="00EF1A75" w:rsidRPr="00E469FA" w:rsidRDefault="00EF1A75" w:rsidP="00DB53C5">
      <w:pPr>
        <w:spacing w:before="120" w:after="120"/>
        <w:jc w:val="both"/>
      </w:pPr>
      <w:r w:rsidRPr="00E469FA">
        <w:t xml:space="preserve">W czasie konsultacji uwagi dotyczące projektów Kwestionariuszy </w:t>
      </w:r>
      <w:r w:rsidR="005A5C42" w:rsidRPr="00E469FA">
        <w:t xml:space="preserve">Danych oraz </w:t>
      </w:r>
      <w:r w:rsidR="00205688" w:rsidRPr="00E469FA">
        <w:t xml:space="preserve">Kwestionariuszy Alokacji </w:t>
      </w:r>
      <w:r w:rsidR="005A5C42" w:rsidRPr="00E469FA">
        <w:t xml:space="preserve">zostały zgłoszone </w:t>
      </w:r>
      <w:r w:rsidRPr="00E469FA">
        <w:t>przez:</w:t>
      </w:r>
    </w:p>
    <w:p w:rsidR="00EF1A75" w:rsidRPr="00E469FA" w:rsidRDefault="005A5C42" w:rsidP="00DB53C5">
      <w:pPr>
        <w:numPr>
          <w:ilvl w:val="0"/>
          <w:numId w:val="6"/>
        </w:numPr>
        <w:spacing w:before="120" w:after="120"/>
        <w:ind w:left="714" w:hanging="357"/>
        <w:jc w:val="both"/>
      </w:pPr>
      <w:r w:rsidRPr="00E469FA">
        <w:t>Orange Polska S.A. (</w:t>
      </w:r>
      <w:r w:rsidR="00EF1A75" w:rsidRPr="00E469FA">
        <w:t>O</w:t>
      </w:r>
      <w:r w:rsidR="00EC776A">
        <w:t>range</w:t>
      </w:r>
      <w:r w:rsidR="00EF1A75" w:rsidRPr="00E469FA">
        <w:t>)</w:t>
      </w:r>
      <w:r w:rsidR="00A31A0F">
        <w:t>,</w:t>
      </w:r>
    </w:p>
    <w:p w:rsidR="00EF1A75" w:rsidRDefault="00EF1A75" w:rsidP="00DB53C5">
      <w:pPr>
        <w:numPr>
          <w:ilvl w:val="0"/>
          <w:numId w:val="6"/>
        </w:numPr>
        <w:spacing w:before="120" w:after="120"/>
        <w:ind w:left="714" w:hanging="357"/>
        <w:jc w:val="both"/>
      </w:pPr>
      <w:r w:rsidRPr="00E469FA">
        <w:t>Polską Izbę Infor</w:t>
      </w:r>
      <w:r w:rsidR="005A5C42" w:rsidRPr="00E469FA">
        <w:t>matyki i Telekomunikacji (</w:t>
      </w:r>
      <w:r w:rsidRPr="00E469FA">
        <w:t>PIIT).</w:t>
      </w:r>
    </w:p>
    <w:p w:rsidR="00EC776A" w:rsidRPr="00E469FA" w:rsidRDefault="00EC776A" w:rsidP="00EC776A">
      <w:pPr>
        <w:spacing w:before="120" w:after="120"/>
        <w:jc w:val="both"/>
      </w:pPr>
      <w:r>
        <w:t xml:space="preserve">Netia S.A. nie zgłosiła uwag odnośnie projektów </w:t>
      </w:r>
      <w:r w:rsidRPr="00E469FA">
        <w:t>Kwestionariuszy Danych oraz Kwestionariuszy Alokacji</w:t>
      </w:r>
      <w:r w:rsidR="00D96145">
        <w:t>.</w:t>
      </w:r>
    </w:p>
    <w:p w:rsidR="00EF1A75" w:rsidRPr="00E469FA" w:rsidRDefault="00EF1A75" w:rsidP="00DB53C5">
      <w:pPr>
        <w:spacing w:before="120" w:after="120"/>
        <w:jc w:val="both"/>
        <w:rPr>
          <w:b/>
        </w:rPr>
      </w:pPr>
      <w:r w:rsidRPr="00E469FA">
        <w:rPr>
          <w:b/>
        </w:rPr>
        <w:t>Po dokonaniu analizy przedłożonych stanowisk konsultacyjnych Prez</w:t>
      </w:r>
      <w:r w:rsidR="005A5C42" w:rsidRPr="00E469FA">
        <w:rPr>
          <w:b/>
        </w:rPr>
        <w:t>es UKE przedstawia co następuje</w:t>
      </w:r>
    </w:p>
    <w:p w:rsidR="00443431" w:rsidRPr="00E469FA" w:rsidRDefault="00EC776A" w:rsidP="00443431">
      <w:pPr>
        <w:numPr>
          <w:ilvl w:val="0"/>
          <w:numId w:val="7"/>
        </w:numPr>
        <w:spacing w:before="120" w:after="120"/>
        <w:ind w:left="714" w:hanging="357"/>
        <w:jc w:val="both"/>
        <w:rPr>
          <w:b/>
        </w:rPr>
      </w:pPr>
      <w:r>
        <w:rPr>
          <w:b/>
        </w:rPr>
        <w:t>Uwagi Orange</w:t>
      </w:r>
      <w:r w:rsidR="00EF1A75" w:rsidRPr="00E469FA">
        <w:rPr>
          <w:b/>
        </w:rPr>
        <w:t>:</w:t>
      </w:r>
    </w:p>
    <w:p w:rsidR="00443431" w:rsidRPr="00E469FA" w:rsidRDefault="00321F68" w:rsidP="00443431">
      <w:pPr>
        <w:pStyle w:val="Akapitzlist"/>
        <w:numPr>
          <w:ilvl w:val="0"/>
          <w:numId w:val="8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E469FA">
        <w:rPr>
          <w:rFonts w:ascii="Times New Roman" w:hAnsi="Times New Roman" w:cs="Times New Roman"/>
          <w:sz w:val="24"/>
          <w:szCs w:val="24"/>
        </w:rPr>
        <w:t>u</w:t>
      </w:r>
      <w:r w:rsidR="00443431" w:rsidRPr="00E469FA">
        <w:rPr>
          <w:rFonts w:ascii="Times New Roman" w:hAnsi="Times New Roman" w:cs="Times New Roman"/>
          <w:sz w:val="24"/>
          <w:szCs w:val="24"/>
        </w:rPr>
        <w:t>sunię</w:t>
      </w:r>
      <w:r w:rsidR="009B71BE" w:rsidRPr="00E469FA">
        <w:rPr>
          <w:rFonts w:ascii="Times New Roman" w:hAnsi="Times New Roman" w:cs="Times New Roman"/>
          <w:sz w:val="24"/>
          <w:szCs w:val="24"/>
        </w:rPr>
        <w:t xml:space="preserve">cie </w:t>
      </w:r>
      <w:r w:rsidR="006600E3" w:rsidRPr="00E469FA">
        <w:rPr>
          <w:rFonts w:ascii="Times New Roman" w:hAnsi="Times New Roman" w:cs="Times New Roman"/>
          <w:sz w:val="24"/>
          <w:szCs w:val="24"/>
        </w:rPr>
        <w:t xml:space="preserve">z Kwestionariusza Danych oraz Kwestionariusza Alokacji </w:t>
      </w:r>
      <w:r w:rsidR="009152C4" w:rsidRPr="00E469FA">
        <w:rPr>
          <w:rFonts w:ascii="Times New Roman" w:hAnsi="Times New Roman" w:cs="Times New Roman"/>
          <w:sz w:val="24"/>
          <w:szCs w:val="24"/>
        </w:rPr>
        <w:t>informacji</w:t>
      </w:r>
      <w:r w:rsidR="009B71BE" w:rsidRPr="00E469FA">
        <w:rPr>
          <w:rFonts w:ascii="Times New Roman" w:hAnsi="Times New Roman" w:cs="Times New Roman"/>
          <w:sz w:val="24"/>
          <w:szCs w:val="24"/>
        </w:rPr>
        <w:t xml:space="preserve"> </w:t>
      </w:r>
      <w:r w:rsidR="006600E3" w:rsidRPr="00E469FA">
        <w:rPr>
          <w:rFonts w:ascii="Times New Roman" w:hAnsi="Times New Roman" w:cs="Times New Roman"/>
          <w:sz w:val="24"/>
          <w:szCs w:val="24"/>
        </w:rPr>
        <w:br/>
      </w:r>
      <w:r w:rsidR="008368D2" w:rsidRPr="00E469FA">
        <w:rPr>
          <w:rFonts w:ascii="Times New Roman" w:hAnsi="Times New Roman" w:cs="Times New Roman"/>
          <w:sz w:val="24"/>
          <w:szCs w:val="24"/>
        </w:rPr>
        <w:t>w zakresie stacjonarnych usług  głosowych</w:t>
      </w:r>
    </w:p>
    <w:p w:rsidR="00443431" w:rsidRPr="00E469FA" w:rsidRDefault="00EC776A" w:rsidP="00443431">
      <w:pPr>
        <w:spacing w:before="120" w:after="120"/>
        <w:jc w:val="both"/>
        <w:rPr>
          <w:color w:val="000000"/>
        </w:rPr>
      </w:pPr>
      <w:r>
        <w:t>Orange</w:t>
      </w:r>
      <w:r w:rsidR="009152C4" w:rsidRPr="00E469FA">
        <w:t xml:space="preserve"> wniosła o</w:t>
      </w:r>
      <w:r w:rsidR="00443431" w:rsidRPr="00E469FA">
        <w:t xml:space="preserve"> usunięcie </w:t>
      </w:r>
      <w:r w:rsidR="009152C4" w:rsidRPr="00E469FA">
        <w:t>z Kwestionariusza Danych oraz Kwestionariusza Alokacji informacji</w:t>
      </w:r>
      <w:r w:rsidR="00443431" w:rsidRPr="00E469FA">
        <w:t xml:space="preserve"> w następującym zakresie:</w:t>
      </w:r>
    </w:p>
    <w:p w:rsidR="00443431" w:rsidRPr="00E469FA" w:rsidRDefault="00443431" w:rsidP="00443431">
      <w:pPr>
        <w:pStyle w:val="Akapitzlist"/>
        <w:numPr>
          <w:ilvl w:val="0"/>
          <w:numId w:val="14"/>
        </w:numPr>
        <w:spacing w:before="120" w:after="120" w:line="240" w:lineRule="auto"/>
        <w:ind w:left="782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K</w:t>
      </w:r>
      <w:r w:rsidR="008368D2"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westionariusz Danych</w:t>
      </w: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, zakładka dane_każdego_operatora:</w:t>
      </w:r>
    </w:p>
    <w:p w:rsidR="00443431" w:rsidRPr="00E469FA" w:rsidRDefault="00443431" w:rsidP="00443431">
      <w:pPr>
        <w:pStyle w:val="Akapitzlist"/>
        <w:numPr>
          <w:ilvl w:val="0"/>
          <w:numId w:val="13"/>
        </w:numPr>
        <w:spacing w:before="120" w:after="12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pkt B. Dane o infrastrukturze sieciowej operatora, Dane dotyczące LLU: elementy w tabeli „Sieć komutacyjna” (transmisja jednostka abonencka – CL, CL, transmisja CL-CL, transmisja </w:t>
      </w:r>
      <w:proofErr w:type="spellStart"/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CL-CT</w:t>
      </w:r>
      <w:proofErr w:type="spellEnd"/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CT, transmisja </w:t>
      </w:r>
      <w:proofErr w:type="spellStart"/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CT-CT</w:t>
      </w:r>
      <w:proofErr w:type="spellEnd"/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),</w:t>
      </w:r>
    </w:p>
    <w:p w:rsidR="00443431" w:rsidRPr="00E469FA" w:rsidRDefault="00443431" w:rsidP="00443431">
      <w:pPr>
        <w:pStyle w:val="Akapitzlist"/>
        <w:numPr>
          <w:ilvl w:val="0"/>
          <w:numId w:val="13"/>
        </w:numPr>
        <w:spacing w:before="120" w:after="12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pkt C. Dane dotyczące interkonektu ruchu głosowego WLR</w:t>
      </w:r>
      <w:r w:rsidRPr="00E469FA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443431" w:rsidRPr="00E469FA" w:rsidRDefault="00443431" w:rsidP="0044343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K</w:t>
      </w:r>
      <w:r w:rsidR="008368D2"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westionariusz </w:t>
      </w: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8368D2"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anych</w:t>
      </w: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, zakładka macierz_ruchu_usł_głos w części dotyczącej usług połączeń,</w:t>
      </w:r>
      <w:r w:rsidRPr="00E469FA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443431" w:rsidRPr="00E469FA" w:rsidRDefault="00443431" w:rsidP="0044343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K</w:t>
      </w:r>
      <w:r w:rsidR="008368D2"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westionariusz </w:t>
      </w: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="008368D2"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lokacji</w:t>
      </w:r>
      <w:r w:rsidRPr="00E469F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E469FA">
        <w:rPr>
          <w:rFonts w:ascii="Times New Roman" w:hAnsi="Times New Roman" w:cs="Times New Roman"/>
          <w:bCs/>
          <w:color w:val="000000"/>
          <w:sz w:val="24"/>
          <w:szCs w:val="24"/>
        </w:rPr>
        <w:t>zakładka Cp_LLU_głos</w:t>
      </w:r>
      <w:r w:rsidRPr="00E469FA">
        <w:rPr>
          <w:rFonts w:ascii="Times New Roman" w:hAnsi="Times New Roman" w:cs="Times New Roman"/>
          <w:color w:val="000000"/>
          <w:sz w:val="24"/>
          <w:szCs w:val="24"/>
        </w:rPr>
        <w:t xml:space="preserve"> (z wyjątkiem danych dotyczących J</w:t>
      </w:r>
      <w:r w:rsidR="008368D2" w:rsidRPr="00E469FA">
        <w:rPr>
          <w:rFonts w:ascii="Times New Roman" w:hAnsi="Times New Roman" w:cs="Times New Roman"/>
          <w:color w:val="000000"/>
          <w:sz w:val="24"/>
          <w:szCs w:val="24"/>
        </w:rPr>
        <w:t>ednostki abonenckiej).</w:t>
      </w:r>
    </w:p>
    <w:p w:rsidR="00443431" w:rsidRPr="00E469FA" w:rsidRDefault="006600E3" w:rsidP="009152C4">
      <w:pPr>
        <w:spacing w:before="120" w:after="120"/>
        <w:jc w:val="both"/>
        <w:rPr>
          <w:color w:val="000000"/>
        </w:rPr>
      </w:pPr>
      <w:r w:rsidRPr="00E469FA">
        <w:rPr>
          <w:color w:val="000000"/>
        </w:rPr>
        <w:t xml:space="preserve">W ocenie </w:t>
      </w:r>
      <w:r w:rsidR="000A365F">
        <w:rPr>
          <w:color w:val="000000"/>
        </w:rPr>
        <w:t>P</w:t>
      </w:r>
      <w:r w:rsidRPr="00E469FA">
        <w:rPr>
          <w:color w:val="000000"/>
        </w:rPr>
        <w:t xml:space="preserve">rezesa UKE </w:t>
      </w:r>
      <w:r w:rsidR="00443431" w:rsidRPr="00E469FA">
        <w:rPr>
          <w:color w:val="000000"/>
        </w:rPr>
        <w:t xml:space="preserve">dane w zakresie stacjonarnych usług głosowych </w:t>
      </w:r>
      <w:r w:rsidR="003C7C2C" w:rsidRPr="00E469FA">
        <w:rPr>
          <w:color w:val="000000"/>
        </w:rPr>
        <w:t>są niezbędne</w:t>
      </w:r>
      <w:r w:rsidR="00443431" w:rsidRPr="00E469FA">
        <w:rPr>
          <w:color w:val="000000"/>
        </w:rPr>
        <w:t xml:space="preserve"> w toku prac nad wyznaczeniem średnich wartości kosztów mających zastosowanie w testach </w:t>
      </w:r>
      <w:r w:rsidRPr="00E469FA">
        <w:rPr>
          <w:color w:val="000000"/>
        </w:rPr>
        <w:t>zawężenia marży i zawężenia ceny. P</w:t>
      </w:r>
      <w:r w:rsidR="00EC776A">
        <w:rPr>
          <w:color w:val="000000"/>
        </w:rPr>
        <w:t>rzytaczana przez Orange</w:t>
      </w:r>
      <w:r w:rsidR="00443431" w:rsidRPr="00E469FA">
        <w:rPr>
          <w:color w:val="000000"/>
        </w:rPr>
        <w:t xml:space="preserve"> argumentacja</w:t>
      </w:r>
      <w:r w:rsidR="005318E9" w:rsidRPr="00E469FA">
        <w:rPr>
          <w:color w:val="000000"/>
        </w:rPr>
        <w:t>,</w:t>
      </w:r>
      <w:r w:rsidR="00443431" w:rsidRPr="00E469FA">
        <w:rPr>
          <w:color w:val="000000"/>
        </w:rPr>
        <w:t xml:space="preserve"> </w:t>
      </w:r>
      <w:r w:rsidRPr="00E469FA">
        <w:rPr>
          <w:color w:val="000000"/>
        </w:rPr>
        <w:t>dotycząca zniesienia</w:t>
      </w:r>
      <w:r w:rsidR="00443431" w:rsidRPr="00E469FA">
        <w:rPr>
          <w:color w:val="000000"/>
        </w:rPr>
        <w:t xml:space="preserve"> obowiązków regulacyjnych na rynkach detalicznych 3-6/2013 oraz brak</w:t>
      </w:r>
      <w:r w:rsidRPr="00E469FA">
        <w:rPr>
          <w:color w:val="000000"/>
        </w:rPr>
        <w:t>u testów zawężenia marży i zawężenia ceny</w:t>
      </w:r>
      <w:r w:rsidR="00443431" w:rsidRPr="00E469FA">
        <w:rPr>
          <w:color w:val="000000"/>
        </w:rPr>
        <w:t xml:space="preserve"> w zakresie stacjonarnych usług gł</w:t>
      </w:r>
      <w:r w:rsidRPr="00E469FA">
        <w:rPr>
          <w:color w:val="000000"/>
        </w:rPr>
        <w:t>osowych</w:t>
      </w:r>
      <w:r w:rsidR="005318E9" w:rsidRPr="00E469FA">
        <w:rPr>
          <w:color w:val="000000"/>
        </w:rPr>
        <w:t>,</w:t>
      </w:r>
      <w:r w:rsidR="00443431" w:rsidRPr="00E469FA">
        <w:rPr>
          <w:color w:val="000000"/>
        </w:rPr>
        <w:t xml:space="preserve"> </w:t>
      </w:r>
      <w:r w:rsidR="003C7C2C" w:rsidRPr="00E469FA">
        <w:rPr>
          <w:color w:val="000000"/>
        </w:rPr>
        <w:t xml:space="preserve">nie przesądza </w:t>
      </w:r>
      <w:r w:rsidR="003C7C2C" w:rsidRPr="00E469FA">
        <w:rPr>
          <w:color w:val="000000"/>
        </w:rPr>
        <w:br/>
        <w:t>o</w:t>
      </w:r>
      <w:r w:rsidR="00443431" w:rsidRPr="00E469FA">
        <w:rPr>
          <w:color w:val="000000"/>
        </w:rPr>
        <w:t xml:space="preserve"> braku możliwości świadczenia </w:t>
      </w:r>
      <w:r w:rsidR="003C7C2C" w:rsidRPr="00E469FA">
        <w:rPr>
          <w:color w:val="000000"/>
        </w:rPr>
        <w:t>przez operatorów alternatywnych</w:t>
      </w:r>
      <w:r w:rsidR="00443431" w:rsidRPr="00E469FA">
        <w:rPr>
          <w:color w:val="000000"/>
        </w:rPr>
        <w:t xml:space="preserve"> </w:t>
      </w:r>
      <w:r w:rsidR="003C7C2C" w:rsidRPr="00E469FA">
        <w:rPr>
          <w:color w:val="000000"/>
        </w:rPr>
        <w:t xml:space="preserve">usługi głosowej </w:t>
      </w:r>
      <w:r w:rsidR="003C7C2C" w:rsidRPr="00E469FA">
        <w:rPr>
          <w:color w:val="000000"/>
        </w:rPr>
        <w:lastRenderedPageBreak/>
        <w:t xml:space="preserve">realizowanej </w:t>
      </w:r>
      <w:r w:rsidR="00443431" w:rsidRPr="00E469FA">
        <w:rPr>
          <w:color w:val="000000"/>
        </w:rPr>
        <w:t>w oparciu</w:t>
      </w:r>
      <w:r w:rsidRPr="00E469FA">
        <w:rPr>
          <w:color w:val="000000"/>
        </w:rPr>
        <w:t xml:space="preserve"> </w:t>
      </w:r>
      <w:r w:rsidR="003C7C2C" w:rsidRPr="00E469FA">
        <w:rPr>
          <w:color w:val="000000"/>
        </w:rPr>
        <w:t>o regulowaną usługę hurtową</w:t>
      </w:r>
      <w:r w:rsidR="00EC776A">
        <w:rPr>
          <w:color w:val="000000"/>
        </w:rPr>
        <w:t xml:space="preserve"> Orange</w:t>
      </w:r>
      <w:r w:rsidRPr="00E469FA">
        <w:rPr>
          <w:color w:val="000000"/>
        </w:rPr>
        <w:t xml:space="preserve"> </w:t>
      </w:r>
      <w:r w:rsidR="00A31A0F">
        <w:rPr>
          <w:color w:val="000000"/>
        </w:rPr>
        <w:t xml:space="preserve">- </w:t>
      </w:r>
      <w:r w:rsidRPr="00E469FA">
        <w:rPr>
          <w:color w:val="000000"/>
        </w:rPr>
        <w:t>zgodnie z Ofertą Ramową</w:t>
      </w:r>
      <w:r w:rsidRPr="00E469FA">
        <w:rPr>
          <w:rStyle w:val="Odwoanieprzypisudolnego"/>
          <w:color w:val="000000"/>
        </w:rPr>
        <w:footnoteReference w:id="1"/>
      </w:r>
      <w:r w:rsidRPr="00E469FA">
        <w:rPr>
          <w:color w:val="000000"/>
        </w:rPr>
        <w:t>.</w:t>
      </w:r>
      <w:r w:rsidR="007E2DAD" w:rsidRPr="00E469FA">
        <w:rPr>
          <w:color w:val="000000"/>
        </w:rPr>
        <w:t xml:space="preserve"> Dlatego te</w:t>
      </w:r>
      <w:r w:rsidR="00A31A0F">
        <w:rPr>
          <w:color w:val="000000"/>
        </w:rPr>
        <w:t>ż</w:t>
      </w:r>
      <w:r w:rsidR="00EC776A">
        <w:rPr>
          <w:color w:val="000000"/>
        </w:rPr>
        <w:t xml:space="preserve"> powyższa uwaga Orange</w:t>
      </w:r>
      <w:r w:rsidR="007E2DAD" w:rsidRPr="00E469FA">
        <w:rPr>
          <w:color w:val="000000"/>
        </w:rPr>
        <w:t>, według Prezesa UKE, nie jest zasadna.</w:t>
      </w:r>
    </w:p>
    <w:p w:rsidR="00443431" w:rsidRPr="00E469FA" w:rsidRDefault="00321F68" w:rsidP="00321F68">
      <w:pPr>
        <w:numPr>
          <w:ilvl w:val="0"/>
          <w:numId w:val="8"/>
        </w:numPr>
        <w:spacing w:before="120" w:after="120"/>
        <w:ind w:right="-113"/>
        <w:jc w:val="both"/>
      </w:pPr>
      <w:r w:rsidRPr="00E469FA">
        <w:t>u</w:t>
      </w:r>
      <w:r w:rsidR="00443431" w:rsidRPr="00E469FA">
        <w:t>względnienie w Kwestionariusz</w:t>
      </w:r>
      <w:r w:rsidR="009152C4" w:rsidRPr="00E469FA">
        <w:t>u</w:t>
      </w:r>
      <w:r w:rsidR="00443431" w:rsidRPr="00E469FA">
        <w:t xml:space="preserve"> Danych definicji oraz </w:t>
      </w:r>
      <w:r w:rsidR="009152C4" w:rsidRPr="00E469FA">
        <w:t>formuł służących wyliczeniu</w:t>
      </w:r>
      <w:r w:rsidR="00443431" w:rsidRPr="00E469FA">
        <w:t xml:space="preserve"> „Całkowitego dwukierunkowego ruchu wchodzącego w GB na poziomie odpowiedniej warstwy (z wy</w:t>
      </w:r>
      <w:r w:rsidR="009152C4" w:rsidRPr="00E469FA">
        <w:t>łączeniem punktów wymiany ruchu)</w:t>
      </w:r>
      <w:r w:rsidR="00443431" w:rsidRPr="00E469FA">
        <w:t>”</w:t>
      </w:r>
      <w:r w:rsidR="00A31A0F">
        <w:t xml:space="preserve"> - </w:t>
      </w:r>
      <w:r w:rsidR="006B5564" w:rsidRPr="00E469FA">
        <w:t>zakładka „dane_każdego _operatora”, pkt B „Dane o infra</w:t>
      </w:r>
      <w:r w:rsidR="00A31A0F">
        <w:t>strukturze sieciowej operatora”</w:t>
      </w:r>
    </w:p>
    <w:p w:rsidR="00443431" w:rsidRPr="00E469FA" w:rsidRDefault="00EC776A" w:rsidP="00443431">
      <w:pPr>
        <w:spacing w:before="120" w:after="120"/>
        <w:ind w:right="-113"/>
        <w:jc w:val="both"/>
      </w:pPr>
      <w:r>
        <w:t>Orange</w:t>
      </w:r>
      <w:r w:rsidR="00443431" w:rsidRPr="00E469FA">
        <w:t xml:space="preserve"> wniosła o przyw</w:t>
      </w:r>
      <w:r w:rsidR="006B5564" w:rsidRPr="00E469FA">
        <w:t>rócenie w Kwestionariuszu Danych</w:t>
      </w:r>
      <w:r w:rsidR="00443431" w:rsidRPr="00E469FA">
        <w:t xml:space="preserve"> definicji „Całkowitego dwukierunkowego ruchu wchodzącego w GB na poziomie odpowiedniej warstwy (z wyłączeniem punktów wymiany ruchu)” oraz formuł pozwalających na wyliczenie wartości „Całkowitego dwukierunkowego ruchu wchodzącego w GB na poziomie odpowiedniej warstwy (z wyłączeniem punktów wymiany ruchu)”</w:t>
      </w:r>
      <w:r w:rsidR="006B5564" w:rsidRPr="00E469FA">
        <w:t xml:space="preserve">, </w:t>
      </w:r>
      <w:r w:rsidR="00443431" w:rsidRPr="00E469FA">
        <w:t>zgodnie z</w:t>
      </w:r>
      <w:r w:rsidR="006B5564" w:rsidRPr="00E469FA">
        <w:t>e wzorem</w:t>
      </w:r>
      <w:r w:rsidR="00443431" w:rsidRPr="00E469FA">
        <w:t xml:space="preserve"> K</w:t>
      </w:r>
      <w:r w:rsidR="006B5564" w:rsidRPr="00E469FA">
        <w:t xml:space="preserve">westionariusza </w:t>
      </w:r>
      <w:r w:rsidR="00443431" w:rsidRPr="00E469FA">
        <w:t>D</w:t>
      </w:r>
      <w:r w:rsidR="006B5564" w:rsidRPr="00E469FA">
        <w:t>anych</w:t>
      </w:r>
      <w:r w:rsidR="00443431" w:rsidRPr="00E469FA">
        <w:t xml:space="preserve"> opublikowanym przez </w:t>
      </w:r>
      <w:r w:rsidR="006B5564" w:rsidRPr="00E469FA">
        <w:t>Prezesa UKE w dniu 24 stycznia 2012 r.</w:t>
      </w:r>
    </w:p>
    <w:p w:rsidR="00EF1A75" w:rsidRPr="00E469FA" w:rsidRDefault="00EC776A" w:rsidP="00DB53C5">
      <w:pPr>
        <w:spacing w:before="120" w:after="120"/>
        <w:ind w:right="-142"/>
        <w:jc w:val="both"/>
      </w:pPr>
      <w:r>
        <w:t>Prezes UKE odrzuca uwagę Orange</w:t>
      </w:r>
      <w:r w:rsidR="007E2DAD" w:rsidRPr="00E469FA">
        <w:t xml:space="preserve"> dotyczącą przywrócenia definicji oraz formuł służących wyliczeniu „Całkowitego dwukierunkowego ruchu wchodzącego w GB na poziomie odpowiedniej warstwy (z wyłączeniem punktów wymiany ruchu)”. </w:t>
      </w:r>
      <w:r w:rsidR="00EF1A75" w:rsidRPr="00E469FA">
        <w:t xml:space="preserve">W ocenie Prezesa UKE </w:t>
      </w:r>
      <w:r w:rsidR="007E2DAD" w:rsidRPr="00E469FA">
        <w:t xml:space="preserve">obecnie występujące w Kwestionariuszu Danych </w:t>
      </w:r>
      <w:r w:rsidR="00EF1A75" w:rsidRPr="00E469FA">
        <w:t xml:space="preserve">wartości określone jako </w:t>
      </w:r>
      <w:r w:rsidR="007E2DAD" w:rsidRPr="00E469FA">
        <w:t xml:space="preserve">„Dwukierunkowy ruch wchodzący </w:t>
      </w:r>
      <w:r w:rsidR="00EF1A75" w:rsidRPr="00E469FA">
        <w:t xml:space="preserve">w GB na poziomie odpowiedniej warstwy (z wyłączeniem punktów wymiany ruchu)”, pozyskane od </w:t>
      </w:r>
      <w:r w:rsidR="006B5564" w:rsidRPr="00E469FA">
        <w:t>operatora przekazującego dane kosztowe (</w:t>
      </w:r>
      <w:r w:rsidR="00EF1A75" w:rsidRPr="00E469FA">
        <w:t>OPDK</w:t>
      </w:r>
      <w:r w:rsidR="006B5564" w:rsidRPr="00E469FA">
        <w:t>)</w:t>
      </w:r>
      <w:r w:rsidR="00EF1A75" w:rsidRPr="00E469FA">
        <w:t>, odwzorowują rzeczywiste wykorzystanie ruchu przypadającego na dany elem</w:t>
      </w:r>
      <w:r w:rsidR="006B5564" w:rsidRPr="00E469FA">
        <w:t>ent sieci. Takie podejście spójne jest z ideą przeprowadzania testów zawężenia marży i zawężenia ceny</w:t>
      </w:r>
      <w:r w:rsidR="00321F68" w:rsidRPr="00E469FA">
        <w:t xml:space="preserve"> oraz</w:t>
      </w:r>
      <w:r w:rsidR="006B5564" w:rsidRPr="00E469FA">
        <w:t xml:space="preserve"> odzwierciedla rzeczywiste możliwości </w:t>
      </w:r>
      <w:r w:rsidR="00321F68" w:rsidRPr="00E469FA">
        <w:t>operatora alternatywnego do</w:t>
      </w:r>
      <w:r w:rsidR="006B5564" w:rsidRPr="00E469FA">
        <w:t xml:space="preserve"> stw</w:t>
      </w:r>
      <w:r>
        <w:t>orzenia konkurencyjnej wobec Orange</w:t>
      </w:r>
      <w:r w:rsidR="006B5564" w:rsidRPr="00E469FA">
        <w:t xml:space="preserve"> oferty detalicznej.</w:t>
      </w:r>
    </w:p>
    <w:p w:rsidR="00EF1A75" w:rsidRPr="00E469FA" w:rsidRDefault="00321F68" w:rsidP="00321F68">
      <w:pPr>
        <w:numPr>
          <w:ilvl w:val="0"/>
          <w:numId w:val="8"/>
        </w:numPr>
        <w:spacing w:before="120" w:after="120"/>
        <w:ind w:right="-113"/>
        <w:jc w:val="both"/>
      </w:pPr>
      <w:r w:rsidRPr="00E469FA">
        <w:t>u</w:t>
      </w:r>
      <w:r w:rsidR="00396CB9">
        <w:t>sunię</w:t>
      </w:r>
      <w:r w:rsidRPr="00E469FA">
        <w:t>cie z Kwestionariusza Danych informacji w zakresie wartości b</w:t>
      </w:r>
      <w:r w:rsidR="00EF1A75" w:rsidRPr="00E469FA">
        <w:t>rutto zaangażowanych śr</w:t>
      </w:r>
      <w:r w:rsidRPr="00E469FA">
        <w:t xml:space="preserve">odków trwałych </w:t>
      </w:r>
      <w:r w:rsidR="00A31A0F">
        <w:t xml:space="preserve"> - </w:t>
      </w:r>
      <w:r w:rsidRPr="00E469FA">
        <w:t>zakładka „dane_każdego_operatora”, pkt</w:t>
      </w:r>
      <w:r w:rsidR="00EF1A75" w:rsidRPr="00E469FA">
        <w:t xml:space="preserve"> B „Dane o infra</w:t>
      </w:r>
      <w:r w:rsidR="00A31A0F">
        <w:t>strukturze sieciowej operatora”</w:t>
      </w:r>
    </w:p>
    <w:p w:rsidR="00DB53C5" w:rsidRPr="00E469FA" w:rsidRDefault="00EC776A" w:rsidP="00DB53C5">
      <w:pPr>
        <w:spacing w:before="120" w:after="120"/>
        <w:ind w:right="-113"/>
        <w:jc w:val="both"/>
      </w:pPr>
      <w:r>
        <w:t>Orange</w:t>
      </w:r>
      <w:r w:rsidR="00321F68" w:rsidRPr="00E469FA">
        <w:t xml:space="preserve"> wniosła o wykreślenie z Kwestionariusza Danych informacji w zakresie wartości brutto zaangażowanych środków trwałych </w:t>
      </w:r>
      <w:r w:rsidR="00EF1A75" w:rsidRPr="00E469FA">
        <w:t xml:space="preserve">argumentując </w:t>
      </w:r>
      <w:r w:rsidR="00321F68" w:rsidRPr="00E469FA">
        <w:t xml:space="preserve">tym, iż powyższe wartości </w:t>
      </w:r>
      <w:r w:rsidR="00EF1A75" w:rsidRPr="00E469FA">
        <w:t xml:space="preserve">nie </w:t>
      </w:r>
      <w:r w:rsidR="00321F68" w:rsidRPr="00E469FA">
        <w:br/>
      </w:r>
      <w:r w:rsidR="00EF1A75" w:rsidRPr="00E469FA">
        <w:t>są wykorzystywane w</w:t>
      </w:r>
      <w:r w:rsidR="00321F68" w:rsidRPr="00E469FA">
        <w:t xml:space="preserve"> procedurze ustalania na potrzeby testów zawężenia marży i zawężenia ceny ś</w:t>
      </w:r>
      <w:r w:rsidR="00EF1A75" w:rsidRPr="00E469FA">
        <w:t>rednich</w:t>
      </w:r>
      <w:r w:rsidR="00321F68" w:rsidRPr="00E469FA">
        <w:t xml:space="preserve"> wartości kosztów</w:t>
      </w:r>
      <w:r w:rsidR="00EF1A75" w:rsidRPr="00E469FA">
        <w:t>.</w:t>
      </w:r>
    </w:p>
    <w:p w:rsidR="00EF1A75" w:rsidRPr="00E469FA" w:rsidRDefault="00EF1A75" w:rsidP="00DB53C5">
      <w:pPr>
        <w:spacing w:before="120" w:after="120"/>
        <w:ind w:right="-113"/>
        <w:jc w:val="both"/>
      </w:pPr>
      <w:r w:rsidRPr="00E469FA">
        <w:t>„Wartość brutto zaangażowanych środków trwałych” nie jest wykorzystywana w testach</w:t>
      </w:r>
      <w:r w:rsidR="00321F68" w:rsidRPr="00E469FA">
        <w:t xml:space="preserve"> zawężenia marży i zawężenia ceny</w:t>
      </w:r>
      <w:r w:rsidRPr="00E469FA">
        <w:t xml:space="preserve">, </w:t>
      </w:r>
      <w:r w:rsidR="00321F68" w:rsidRPr="00E469FA">
        <w:t>jednak w ocenie Prezesa UKE dane te służą</w:t>
      </w:r>
      <w:r w:rsidRPr="00E469FA">
        <w:t xml:space="preserve"> do weryfikacji „Wartości netto zaangażowanych środków tr</w:t>
      </w:r>
      <w:r w:rsidR="00321F68" w:rsidRPr="00E469FA">
        <w:t>wałych”</w:t>
      </w:r>
      <w:r w:rsidR="007F1570">
        <w:t>,</w:t>
      </w:r>
      <w:r w:rsidR="00321F68" w:rsidRPr="00E469FA">
        <w:t xml:space="preserve"> a także</w:t>
      </w:r>
      <w:r w:rsidRPr="00E469FA">
        <w:t xml:space="preserve"> porównywalności danych rok do roku.</w:t>
      </w:r>
      <w:r w:rsidR="007E2DAD" w:rsidRPr="00E469FA">
        <w:t xml:space="preserve"> Zgodnie z powyższym</w:t>
      </w:r>
      <w:r w:rsidR="00A31A0F">
        <w:t>,</w:t>
      </w:r>
      <w:r w:rsidR="007E2DAD" w:rsidRPr="00E469FA">
        <w:t xml:space="preserve"> Prezes UKE </w:t>
      </w:r>
      <w:r w:rsidR="007F1570" w:rsidRPr="00E469FA">
        <w:t>postanowi</w:t>
      </w:r>
      <w:r w:rsidR="007F1570">
        <w:t>ł</w:t>
      </w:r>
      <w:r w:rsidR="007E2DAD" w:rsidRPr="00E469FA">
        <w:t xml:space="preserve"> pozostawić informacje w zakresie wartości brutto zaangażowanych środków trwałych w niezmienionej formie.</w:t>
      </w:r>
    </w:p>
    <w:p w:rsidR="00443431" w:rsidRPr="00E469FA" w:rsidRDefault="00EF1A75" w:rsidP="00443431">
      <w:pPr>
        <w:numPr>
          <w:ilvl w:val="0"/>
          <w:numId w:val="7"/>
        </w:numPr>
        <w:spacing w:before="120" w:after="120"/>
        <w:ind w:left="714" w:hanging="357"/>
        <w:jc w:val="both"/>
        <w:rPr>
          <w:b/>
        </w:rPr>
      </w:pPr>
      <w:r w:rsidRPr="00E469FA">
        <w:rPr>
          <w:b/>
        </w:rPr>
        <w:t>Uwagi PIIT:</w:t>
      </w:r>
    </w:p>
    <w:p w:rsidR="00443431" w:rsidRPr="00E469FA" w:rsidRDefault="005A5C42" w:rsidP="00443431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120"/>
        <w:jc w:val="both"/>
        <w:textAlignment w:val="baseline"/>
      </w:pPr>
      <w:r w:rsidRPr="00E469FA">
        <w:t>u</w:t>
      </w:r>
      <w:r w:rsidR="00443431" w:rsidRPr="00E469FA">
        <w:t xml:space="preserve">względnienie </w:t>
      </w:r>
      <w:r w:rsidRPr="00E469FA">
        <w:t xml:space="preserve">w Kwestionariuszu Danych informacji w zakresie </w:t>
      </w:r>
      <w:r w:rsidR="00443431" w:rsidRPr="00E469FA">
        <w:t>potencjalnej liczby abonentów na porcie danego typu</w:t>
      </w:r>
    </w:p>
    <w:p w:rsidR="00443431" w:rsidRPr="00E469FA" w:rsidRDefault="007E2DAD" w:rsidP="00443431">
      <w:pPr>
        <w:spacing w:before="120" w:after="120"/>
        <w:ind w:right="-113"/>
        <w:jc w:val="both"/>
      </w:pPr>
      <w:r w:rsidRPr="00E469FA">
        <w:t>PIIT</w:t>
      </w:r>
      <w:r w:rsidR="00443431" w:rsidRPr="00E469FA">
        <w:t xml:space="preserve"> wniosła o usunięcie z Kwestionariusza Danych, wierszy dotyczących „Średniej liczby abonentów na portach używanych w różnych trybach” (tryb kolokacji, liniowy, dedykowany) w podziale na poszczególne </w:t>
      </w:r>
      <w:r w:rsidR="00396CB9">
        <w:t>rodzaje portów</w:t>
      </w:r>
      <w:r w:rsidR="00A31A0F">
        <w:t xml:space="preserve"> - </w:t>
      </w:r>
      <w:r w:rsidR="00396CB9">
        <w:t xml:space="preserve">zakładka </w:t>
      </w:r>
      <w:r w:rsidR="00396CB9" w:rsidRPr="00E469FA">
        <w:t>„dane_każdego_operatora”, pkt</w:t>
      </w:r>
      <w:r w:rsidR="00396CB9">
        <w:t xml:space="preserve"> A „Dane o abonentach i strukturze ruchu operatora</w:t>
      </w:r>
      <w:r w:rsidR="00396CB9" w:rsidRPr="00E469FA">
        <w:t>”</w:t>
      </w:r>
    </w:p>
    <w:p w:rsidR="00443431" w:rsidRPr="00E469FA" w:rsidRDefault="007E2DAD" w:rsidP="00443431">
      <w:pPr>
        <w:tabs>
          <w:tab w:val="left" w:pos="2160"/>
        </w:tabs>
        <w:spacing w:before="120" w:after="120"/>
        <w:jc w:val="both"/>
      </w:pPr>
      <w:r w:rsidRPr="00E469FA">
        <w:t>Prezes UKE wskazuje, iż zgodnie ze Stanowiskiem</w:t>
      </w:r>
      <w:r w:rsidR="00443431" w:rsidRPr="00E469FA">
        <w:t xml:space="preserve"> Testów MS/PS:</w:t>
      </w:r>
    </w:p>
    <w:p w:rsidR="00443431" w:rsidRPr="007F1570" w:rsidRDefault="00625A88" w:rsidP="00443431">
      <w:pPr>
        <w:spacing w:before="120" w:after="120"/>
        <w:ind w:right="-113"/>
        <w:jc w:val="both"/>
        <w:rPr>
          <w:i/>
        </w:rPr>
      </w:pPr>
      <w:r w:rsidRPr="00625A88">
        <w:rPr>
          <w:i/>
        </w:rPr>
        <w:lastRenderedPageBreak/>
        <w:t>„W celu uzyskania sumy kosztów, jakie ponosi OA w związku z połączeniem z siecią Orange (koszt PDU) według poziomów dostępu należy ustalić rzeczywistą liczbę abonentów przypadającą na łącze danego rodzaju w jednym z trzech trybów połączenia sieci. Alternatywnie należy ustalić dopuszczalną liczbę abonentów przypadającą na łącze danego rodzaju w jednym z trzech trybów połączenia sieci”.</w:t>
      </w:r>
    </w:p>
    <w:p w:rsidR="00443431" w:rsidRPr="00E469FA" w:rsidRDefault="00443431" w:rsidP="00AD5A5E">
      <w:pPr>
        <w:spacing w:before="120" w:after="120"/>
        <w:ind w:right="-142"/>
        <w:jc w:val="both"/>
      </w:pPr>
      <w:r w:rsidRPr="00E469FA">
        <w:t xml:space="preserve">Stanowisko </w:t>
      </w:r>
      <w:r w:rsidR="007E2DAD" w:rsidRPr="00E469FA">
        <w:t xml:space="preserve">Testów MS/PS </w:t>
      </w:r>
      <w:r w:rsidRPr="00E469FA">
        <w:t xml:space="preserve">w przypadku zajętości portów daje </w:t>
      </w:r>
      <w:r w:rsidR="00AD5A5E">
        <w:t xml:space="preserve">więc </w:t>
      </w:r>
      <w:r w:rsidRPr="00E469FA">
        <w:t>możliwość zastosowania danych rzeczywistych bądź potencjalnych, w zależności od wyniku procesu weryfikacji danych OPDK.</w:t>
      </w:r>
      <w:r w:rsidR="00A31A0F">
        <w:t xml:space="preserve"> </w:t>
      </w:r>
      <w:r w:rsidR="00D96145">
        <w:t>W ocenie Prezesa UKE t</w:t>
      </w:r>
      <w:r w:rsidR="00D96145" w:rsidRPr="00E469FA">
        <w:t>akie podejście spójne jest z ideą przeprowadzania testów zawężenia marży i zawężenia ceny oraz odzwierciedla rzeczywiste możliwości operatora alternatywnego do stw</w:t>
      </w:r>
      <w:r w:rsidR="00D96145">
        <w:t>orzenia konkurencyjnej wobec Orange</w:t>
      </w:r>
      <w:r w:rsidR="00D96145" w:rsidRPr="00E469FA">
        <w:t xml:space="preserve"> oferty detalicznej.</w:t>
      </w:r>
      <w:r w:rsidR="00AD5A5E">
        <w:t xml:space="preserve"> </w:t>
      </w:r>
      <w:r w:rsidR="00A31A0F">
        <w:t xml:space="preserve">Zgodnie </w:t>
      </w:r>
      <w:r w:rsidR="00AD5A5E">
        <w:br/>
      </w:r>
      <w:r w:rsidR="00A31A0F">
        <w:t xml:space="preserve">z powyższym, </w:t>
      </w:r>
      <w:r w:rsidR="00420627">
        <w:t xml:space="preserve">uwaga PIIT według Prezesa UKE </w:t>
      </w:r>
      <w:r w:rsidR="00A31A0F">
        <w:t>nie jest zasadna.</w:t>
      </w:r>
    </w:p>
    <w:p w:rsidR="00EF1A75" w:rsidRPr="00E469FA" w:rsidRDefault="00443431" w:rsidP="00DB53C5">
      <w:pPr>
        <w:spacing w:before="120" w:after="120"/>
        <w:ind w:right="-142"/>
        <w:jc w:val="both"/>
      </w:pPr>
      <w:r w:rsidRPr="00E469FA">
        <w:t>PIIT nie wniosła</w:t>
      </w:r>
      <w:r w:rsidR="00EF1A75" w:rsidRPr="00E469FA">
        <w:t xml:space="preserve"> żadny</w:t>
      </w:r>
      <w:r w:rsidRPr="00E469FA">
        <w:t>ch uwag odnośnie przedstawionych do konsultacji projektów Kwestionariuszy</w:t>
      </w:r>
      <w:r w:rsidR="00EF1A75" w:rsidRPr="00E469FA">
        <w:t xml:space="preserve"> Alokacji.</w:t>
      </w:r>
    </w:p>
    <w:p w:rsidR="00165155" w:rsidRPr="00E469FA" w:rsidRDefault="00165155" w:rsidP="00DB53C5">
      <w:pPr>
        <w:spacing w:before="120" w:after="120"/>
        <w:jc w:val="both"/>
        <w:rPr>
          <w:bCs/>
        </w:rPr>
      </w:pPr>
    </w:p>
    <w:p w:rsidR="001C4C61" w:rsidRPr="00E469FA" w:rsidRDefault="001C4C61" w:rsidP="00DB53C5">
      <w:pPr>
        <w:spacing w:before="120" w:after="120"/>
        <w:jc w:val="both"/>
        <w:rPr>
          <w:bCs/>
        </w:rPr>
      </w:pPr>
    </w:p>
    <w:p w:rsidR="004E0BB1" w:rsidRPr="00E469FA" w:rsidRDefault="004E0BB1" w:rsidP="00DB53C5">
      <w:pPr>
        <w:pStyle w:val="Tekstpodstawowy"/>
        <w:spacing w:before="120" w:after="120" w:line="240" w:lineRule="auto"/>
        <w:rPr>
          <w:rFonts w:ascii="Times New Roman" w:hAnsi="Times New Roman" w:cs="Times New Roman"/>
          <w:bCs/>
          <w:sz w:val="22"/>
          <w:szCs w:val="20"/>
          <w:u w:val="single"/>
        </w:rPr>
      </w:pPr>
    </w:p>
    <w:p w:rsidR="006D7D42" w:rsidRPr="00E469FA" w:rsidRDefault="006D7D42" w:rsidP="00DB53C5">
      <w:pPr>
        <w:pStyle w:val="Tekstpodstawowy"/>
        <w:spacing w:before="120" w:after="120" w:line="240" w:lineRule="auto"/>
        <w:rPr>
          <w:rFonts w:ascii="Times New Roman" w:hAnsi="Times New Roman" w:cs="Times New Roman"/>
          <w:bCs/>
          <w:sz w:val="22"/>
          <w:szCs w:val="20"/>
          <w:u w:val="single"/>
        </w:rPr>
      </w:pPr>
    </w:p>
    <w:sectPr w:rsidR="006D7D42" w:rsidRPr="00E469FA" w:rsidSect="004E0BB1">
      <w:footerReference w:type="even" r:id="rId8"/>
      <w:footerReference w:type="default" r:id="rId9"/>
      <w:footerReference w:type="first" r:id="rId10"/>
      <w:pgSz w:w="11906" w:h="16838"/>
      <w:pgMar w:top="1135" w:right="1417" w:bottom="993" w:left="1417" w:header="709" w:footer="4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132" w:rsidRDefault="00E42132">
      <w:r>
        <w:separator/>
      </w:r>
    </w:p>
  </w:endnote>
  <w:endnote w:type="continuationSeparator" w:id="0">
    <w:p w:rsidR="00E42132" w:rsidRDefault="00E421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830" w:rsidRDefault="00D5239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7383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73830" w:rsidRDefault="00873830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830" w:rsidRDefault="00D5239D">
    <w:pPr>
      <w:pStyle w:val="Stopka"/>
      <w:framePr w:wrap="around" w:vAnchor="text" w:hAnchor="margin" w:xAlign="right" w:y="1"/>
      <w:rPr>
        <w:rStyle w:val="Numerstrony"/>
        <w:sz w:val="22"/>
        <w:szCs w:val="22"/>
      </w:rPr>
    </w:pPr>
    <w:r>
      <w:rPr>
        <w:rStyle w:val="Numerstrony"/>
        <w:sz w:val="22"/>
        <w:szCs w:val="22"/>
      </w:rPr>
      <w:fldChar w:fldCharType="begin"/>
    </w:r>
    <w:r w:rsidR="00873830">
      <w:rPr>
        <w:rStyle w:val="Numerstrony"/>
        <w:sz w:val="22"/>
        <w:szCs w:val="22"/>
      </w:rPr>
      <w:instrText xml:space="preserve">PAGE  </w:instrText>
    </w:r>
    <w:r>
      <w:rPr>
        <w:rStyle w:val="Numerstrony"/>
        <w:sz w:val="22"/>
        <w:szCs w:val="22"/>
      </w:rPr>
      <w:fldChar w:fldCharType="separate"/>
    </w:r>
    <w:r w:rsidR="001740B0">
      <w:rPr>
        <w:rStyle w:val="Numerstrony"/>
        <w:noProof/>
        <w:sz w:val="22"/>
        <w:szCs w:val="22"/>
      </w:rPr>
      <w:t>1</w:t>
    </w:r>
    <w:r>
      <w:rPr>
        <w:rStyle w:val="Numerstrony"/>
        <w:sz w:val="22"/>
        <w:szCs w:val="22"/>
      </w:rPr>
      <w:fldChar w:fldCharType="end"/>
    </w:r>
  </w:p>
  <w:p w:rsidR="00873830" w:rsidRDefault="00873830">
    <w:pPr>
      <w:pStyle w:val="Stopka"/>
      <w:ind w:right="360"/>
      <w:jc w:val="center"/>
      <w:rPr>
        <w:sz w:val="16"/>
      </w:rPr>
    </w:pPr>
    <w:r>
      <w:rPr>
        <w:sz w:val="16"/>
      </w:rPr>
      <w:t>Urząd Komunikacji Elektronicznej</w:t>
    </w:r>
  </w:p>
  <w:p w:rsidR="00873830" w:rsidRDefault="00873830">
    <w:pPr>
      <w:pStyle w:val="Stopka"/>
      <w:jc w:val="center"/>
      <w:rPr>
        <w:sz w:val="16"/>
      </w:rPr>
    </w:pPr>
    <w:r>
      <w:rPr>
        <w:sz w:val="16"/>
      </w:rPr>
      <w:t>Departament Hurtowego Rynku Telekomunikacyjnego</w:t>
    </w:r>
  </w:p>
  <w:p w:rsidR="00873830" w:rsidRPr="00260274" w:rsidRDefault="00873830" w:rsidP="00260274">
    <w:pPr>
      <w:pStyle w:val="Stopka"/>
      <w:jc w:val="center"/>
      <w:rPr>
        <w:sz w:val="16"/>
      </w:rPr>
    </w:pPr>
    <w:r>
      <w:rPr>
        <w:sz w:val="16"/>
      </w:rPr>
      <w:t xml:space="preserve">Warszawa, ul. Kasprzaka 18/20, tel. 22 53 49 440, </w:t>
    </w:r>
    <w:proofErr w:type="spellStart"/>
    <w:r>
      <w:rPr>
        <w:sz w:val="16"/>
      </w:rPr>
      <w:t>fax</w:t>
    </w:r>
    <w:proofErr w:type="spellEnd"/>
    <w:r>
      <w:rPr>
        <w:sz w:val="16"/>
      </w:rPr>
      <w:t xml:space="preserve"> 22 </w:t>
    </w:r>
    <w:r w:rsidR="00F92BC6">
      <w:rPr>
        <w:sz w:val="16"/>
      </w:rPr>
      <w:t>32</w:t>
    </w:r>
    <w:r>
      <w:rPr>
        <w:sz w:val="16"/>
      </w:rPr>
      <w:t xml:space="preserve"> </w:t>
    </w:r>
    <w:r w:rsidR="00F92BC6">
      <w:rPr>
        <w:sz w:val="16"/>
      </w:rPr>
      <w:t>9</w:t>
    </w:r>
    <w:r>
      <w:rPr>
        <w:sz w:val="16"/>
      </w:rPr>
      <w:t>9 </w:t>
    </w:r>
    <w:r w:rsidR="00F92BC6">
      <w:rPr>
        <w:sz w:val="16"/>
      </w:rPr>
      <w:t>640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830" w:rsidRDefault="00873830">
    <w:pPr>
      <w:pStyle w:val="Stopka"/>
      <w:ind w:right="-60" w:firstLine="2880"/>
      <w:rPr>
        <w:sz w:val="16"/>
      </w:rPr>
    </w:pPr>
  </w:p>
  <w:p w:rsidR="00873830" w:rsidRDefault="00873830">
    <w:pPr>
      <w:pStyle w:val="Stopka"/>
      <w:ind w:right="360"/>
      <w:jc w:val="center"/>
      <w:rPr>
        <w:sz w:val="16"/>
      </w:rPr>
    </w:pPr>
    <w:r>
      <w:rPr>
        <w:sz w:val="16"/>
      </w:rPr>
      <w:t>Urząd Komunikacji Elektronicznej</w:t>
    </w:r>
  </w:p>
  <w:p w:rsidR="00873830" w:rsidRDefault="00873830">
    <w:pPr>
      <w:pStyle w:val="Stopka"/>
      <w:jc w:val="center"/>
      <w:rPr>
        <w:sz w:val="16"/>
      </w:rPr>
    </w:pPr>
    <w:r>
      <w:rPr>
        <w:sz w:val="16"/>
      </w:rPr>
      <w:t>Departament Hurtowego Rynku Telekomunikacyjnego</w:t>
    </w:r>
  </w:p>
  <w:p w:rsidR="00873830" w:rsidRDefault="00873830">
    <w:pPr>
      <w:pStyle w:val="Stopka"/>
      <w:jc w:val="center"/>
    </w:pPr>
    <w:r>
      <w:rPr>
        <w:sz w:val="16"/>
      </w:rPr>
      <w:t xml:space="preserve">Warszawa, ul. Kasprzaka 18/20, tel. 22 53 49 440, </w:t>
    </w:r>
    <w:proofErr w:type="spellStart"/>
    <w:r>
      <w:rPr>
        <w:sz w:val="16"/>
      </w:rPr>
      <w:t>fax</w:t>
    </w:r>
    <w:proofErr w:type="spellEnd"/>
    <w:r>
      <w:rPr>
        <w:sz w:val="16"/>
      </w:rPr>
      <w:t xml:space="preserve"> 22 53 49 306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132" w:rsidRDefault="00E42132">
      <w:r>
        <w:separator/>
      </w:r>
    </w:p>
  </w:footnote>
  <w:footnote w:type="continuationSeparator" w:id="0">
    <w:p w:rsidR="00E42132" w:rsidRDefault="00E42132">
      <w:r>
        <w:continuationSeparator/>
      </w:r>
    </w:p>
  </w:footnote>
  <w:footnote w:id="1">
    <w:p w:rsidR="006600E3" w:rsidRDefault="006600E3" w:rsidP="006600E3">
      <w:pPr>
        <w:pStyle w:val="Tekstprzypisudolnego"/>
        <w:jc w:val="both"/>
      </w:pPr>
      <w:r>
        <w:rPr>
          <w:rStyle w:val="Odwoanieprzypisudolnego"/>
        </w:rPr>
        <w:footnoteRef/>
      </w:r>
      <w:r>
        <w:t>„Oferta ramowa określająca ramowe warunki dostępu telekomunikacyjnego w zakresie rozpoczynania i zakańczania połączeń</w:t>
      </w:r>
      <w:r w:rsidR="00655A11">
        <w:t>, hurtowego dostępu do sieci Orange</w:t>
      </w:r>
      <w:r>
        <w:t xml:space="preserve">, dostępu do łączy abonenckich w sposób zapewniający dostęp pełny lub współdzielony oraz dostęp do łączy abonenckich poprzez węzły sieci telekomunikacyjnej na potrzeby sprzedaży szerokopasmowej transmisji danych”, </w:t>
      </w:r>
      <w:r>
        <w:rPr>
          <w:color w:val="000000"/>
        </w:rPr>
        <w:t>zatwierdzona</w:t>
      </w:r>
      <w:r w:rsidRPr="008A6337">
        <w:rPr>
          <w:color w:val="000000"/>
        </w:rPr>
        <w:t xml:space="preserve"> decyzją Prezesa </w:t>
      </w:r>
      <w:r>
        <w:rPr>
          <w:color w:val="000000"/>
        </w:rPr>
        <w:t xml:space="preserve">Urzędu Komunikacji Elektronicznej </w:t>
      </w:r>
      <w:r w:rsidRPr="008A6337">
        <w:rPr>
          <w:color w:val="000000"/>
        </w:rPr>
        <w:t>z dnia 29 września 2010 r., nr DHRT-WOR-6082-4/10(10</w:t>
      </w:r>
      <w:r>
        <w:rPr>
          <w:color w:val="000000"/>
        </w:rPr>
        <w:t xml:space="preserve">9), zmieniona kolejnymi decyzjami </w:t>
      </w:r>
      <w:r w:rsidRPr="008A6337">
        <w:rPr>
          <w:color w:val="000000"/>
        </w:rPr>
        <w:t>Prezesa UKE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AB5"/>
    <w:multiLevelType w:val="hybridMultilevel"/>
    <w:tmpl w:val="1DF6B2AC"/>
    <w:lvl w:ilvl="0" w:tplc="7452E12C">
      <w:start w:val="1"/>
      <w:numFmt w:val="decimal"/>
      <w:lvlText w:val="%1."/>
      <w:lvlJc w:val="left"/>
      <w:pPr>
        <w:tabs>
          <w:tab w:val="num" w:pos="179"/>
        </w:tabs>
        <w:ind w:left="179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9"/>
        </w:tabs>
        <w:ind w:left="125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79"/>
        </w:tabs>
        <w:ind w:left="197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9"/>
        </w:tabs>
        <w:ind w:left="269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19"/>
        </w:tabs>
        <w:ind w:left="341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9"/>
        </w:tabs>
        <w:ind w:left="413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9"/>
        </w:tabs>
        <w:ind w:left="485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9"/>
        </w:tabs>
        <w:ind w:left="557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9"/>
        </w:tabs>
        <w:ind w:left="6299" w:hanging="180"/>
      </w:pPr>
    </w:lvl>
  </w:abstractNum>
  <w:abstractNum w:abstractNumId="1">
    <w:nsid w:val="05105E1A"/>
    <w:multiLevelType w:val="hybridMultilevel"/>
    <w:tmpl w:val="B0820A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E73E76"/>
    <w:multiLevelType w:val="hybridMultilevel"/>
    <w:tmpl w:val="A9A6B362"/>
    <w:lvl w:ilvl="0" w:tplc="7452E12C">
      <w:start w:val="1"/>
      <w:numFmt w:val="decimal"/>
      <w:lvlText w:val="%1."/>
      <w:lvlJc w:val="left"/>
      <w:pPr>
        <w:tabs>
          <w:tab w:val="num" w:pos="179"/>
        </w:tabs>
        <w:ind w:left="179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9"/>
        </w:tabs>
        <w:ind w:left="125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79"/>
        </w:tabs>
        <w:ind w:left="197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9"/>
        </w:tabs>
        <w:ind w:left="269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19"/>
        </w:tabs>
        <w:ind w:left="341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9"/>
        </w:tabs>
        <w:ind w:left="413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9"/>
        </w:tabs>
        <w:ind w:left="485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9"/>
        </w:tabs>
        <w:ind w:left="557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9"/>
        </w:tabs>
        <w:ind w:left="6299" w:hanging="180"/>
      </w:pPr>
    </w:lvl>
  </w:abstractNum>
  <w:abstractNum w:abstractNumId="3">
    <w:nsid w:val="135442CE"/>
    <w:multiLevelType w:val="hybridMultilevel"/>
    <w:tmpl w:val="4B30DB66"/>
    <w:lvl w:ilvl="0" w:tplc="0415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0562961"/>
    <w:multiLevelType w:val="hybridMultilevel"/>
    <w:tmpl w:val="5ADC0EFC"/>
    <w:lvl w:ilvl="0" w:tplc="5E6847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5F7DDC"/>
    <w:multiLevelType w:val="hybridMultilevel"/>
    <w:tmpl w:val="2696C5A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D05946"/>
    <w:multiLevelType w:val="hybridMultilevel"/>
    <w:tmpl w:val="402E8F4C"/>
    <w:lvl w:ilvl="0" w:tplc="98D809A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A3BF7"/>
    <w:multiLevelType w:val="hybridMultilevel"/>
    <w:tmpl w:val="EF983E96"/>
    <w:lvl w:ilvl="0" w:tplc="C73A7A62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30D3B4B"/>
    <w:multiLevelType w:val="hybridMultilevel"/>
    <w:tmpl w:val="FA8C778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9B35754"/>
    <w:multiLevelType w:val="hybridMultilevel"/>
    <w:tmpl w:val="F92243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9D1D76"/>
    <w:multiLevelType w:val="hybridMultilevel"/>
    <w:tmpl w:val="C384598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D72634"/>
    <w:multiLevelType w:val="hybridMultilevel"/>
    <w:tmpl w:val="F1A6EF54"/>
    <w:lvl w:ilvl="0" w:tplc="4E6A91DA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">
    <w:nsid w:val="4FCA3911"/>
    <w:multiLevelType w:val="hybridMultilevel"/>
    <w:tmpl w:val="DC901D58"/>
    <w:lvl w:ilvl="0" w:tplc="1F1A9B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62EA736B"/>
    <w:multiLevelType w:val="hybridMultilevel"/>
    <w:tmpl w:val="F478281A"/>
    <w:lvl w:ilvl="0" w:tplc="1E0AD50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550ADA"/>
    <w:multiLevelType w:val="hybridMultilevel"/>
    <w:tmpl w:val="D7E61C28"/>
    <w:lvl w:ilvl="0" w:tplc="A79458D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404CC9"/>
    <w:multiLevelType w:val="hybridMultilevel"/>
    <w:tmpl w:val="1EC60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5D4FB8"/>
    <w:multiLevelType w:val="hybridMultilevel"/>
    <w:tmpl w:val="19FAE1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DB17B8"/>
    <w:multiLevelType w:val="hybridMultilevel"/>
    <w:tmpl w:val="FB548C36"/>
    <w:lvl w:ilvl="0" w:tplc="05469B50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2"/>
  </w:num>
  <w:num w:numId="5">
    <w:abstractNumId w:val="8"/>
  </w:num>
  <w:num w:numId="6">
    <w:abstractNumId w:val="6"/>
  </w:num>
  <w:num w:numId="7">
    <w:abstractNumId w:val="13"/>
  </w:num>
  <w:num w:numId="8">
    <w:abstractNumId w:val="17"/>
  </w:num>
  <w:num w:numId="9">
    <w:abstractNumId w:val="14"/>
  </w:num>
  <w:num w:numId="10">
    <w:abstractNumId w:val="1"/>
  </w:num>
  <w:num w:numId="11">
    <w:abstractNumId w:val="9"/>
  </w:num>
  <w:num w:numId="12">
    <w:abstractNumId w:val="5"/>
  </w:num>
  <w:num w:numId="13">
    <w:abstractNumId w:val="11"/>
  </w:num>
  <w:num w:numId="14">
    <w:abstractNumId w:val="3"/>
  </w:num>
  <w:num w:numId="15">
    <w:abstractNumId w:val="10"/>
  </w:num>
  <w:num w:numId="16">
    <w:abstractNumId w:val="16"/>
  </w:num>
  <w:num w:numId="17">
    <w:abstractNumId w:val="15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trackRevisions/>
  <w:documentProtection w:edit="readOnly" w:enforcement="1" w:cryptProviderType="rsaFull" w:cryptAlgorithmClass="hash" w:cryptAlgorithmType="typeAny" w:cryptAlgorithmSid="4" w:cryptSpinCount="100000" w:hash="taQaIjR5UDUSyqpvvJ3k0x1qNuE=" w:salt="pJhNdXm03tOHhnN0SRRU5A==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0963"/>
    <w:rsid w:val="000503A2"/>
    <w:rsid w:val="00086880"/>
    <w:rsid w:val="000A365F"/>
    <w:rsid w:val="000B6D55"/>
    <w:rsid w:val="000D48BA"/>
    <w:rsid w:val="000D6E71"/>
    <w:rsid w:val="000F49E3"/>
    <w:rsid w:val="00155D79"/>
    <w:rsid w:val="00165155"/>
    <w:rsid w:val="001740B0"/>
    <w:rsid w:val="00177421"/>
    <w:rsid w:val="001A3068"/>
    <w:rsid w:val="001B67B5"/>
    <w:rsid w:val="001C4C61"/>
    <w:rsid w:val="0020438D"/>
    <w:rsid w:val="00205688"/>
    <w:rsid w:val="002313BB"/>
    <w:rsid w:val="00234954"/>
    <w:rsid w:val="002352CC"/>
    <w:rsid w:val="00242B91"/>
    <w:rsid w:val="00260274"/>
    <w:rsid w:val="00273FD9"/>
    <w:rsid w:val="002766A5"/>
    <w:rsid w:val="002821B9"/>
    <w:rsid w:val="00286D40"/>
    <w:rsid w:val="002A63B2"/>
    <w:rsid w:val="00321F68"/>
    <w:rsid w:val="00333285"/>
    <w:rsid w:val="0034360B"/>
    <w:rsid w:val="003502D1"/>
    <w:rsid w:val="00350DCD"/>
    <w:rsid w:val="0035704A"/>
    <w:rsid w:val="0037309B"/>
    <w:rsid w:val="003828AC"/>
    <w:rsid w:val="00396CB9"/>
    <w:rsid w:val="003B5006"/>
    <w:rsid w:val="003C48AC"/>
    <w:rsid w:val="003C7C2C"/>
    <w:rsid w:val="003D301A"/>
    <w:rsid w:val="003E27A2"/>
    <w:rsid w:val="003F097A"/>
    <w:rsid w:val="003F097E"/>
    <w:rsid w:val="003F55AF"/>
    <w:rsid w:val="0041751D"/>
    <w:rsid w:val="00420627"/>
    <w:rsid w:val="00423CF8"/>
    <w:rsid w:val="00443431"/>
    <w:rsid w:val="00445E60"/>
    <w:rsid w:val="00453192"/>
    <w:rsid w:val="00465AC2"/>
    <w:rsid w:val="00466FA4"/>
    <w:rsid w:val="00467933"/>
    <w:rsid w:val="00485AB0"/>
    <w:rsid w:val="00496795"/>
    <w:rsid w:val="004B0963"/>
    <w:rsid w:val="004E0BB1"/>
    <w:rsid w:val="005049EE"/>
    <w:rsid w:val="00526A75"/>
    <w:rsid w:val="005318E9"/>
    <w:rsid w:val="00543558"/>
    <w:rsid w:val="00547187"/>
    <w:rsid w:val="00547917"/>
    <w:rsid w:val="00551F2A"/>
    <w:rsid w:val="005556BF"/>
    <w:rsid w:val="005571C3"/>
    <w:rsid w:val="00564829"/>
    <w:rsid w:val="00566AD1"/>
    <w:rsid w:val="0057737D"/>
    <w:rsid w:val="005815EE"/>
    <w:rsid w:val="005A1214"/>
    <w:rsid w:val="005A5BD7"/>
    <w:rsid w:val="005A5C42"/>
    <w:rsid w:val="005C705D"/>
    <w:rsid w:val="005C7256"/>
    <w:rsid w:val="005E19EC"/>
    <w:rsid w:val="005E2428"/>
    <w:rsid w:val="005E6F7C"/>
    <w:rsid w:val="00625A88"/>
    <w:rsid w:val="0063113B"/>
    <w:rsid w:val="00655A11"/>
    <w:rsid w:val="006600E3"/>
    <w:rsid w:val="006651A5"/>
    <w:rsid w:val="00691381"/>
    <w:rsid w:val="00694F5F"/>
    <w:rsid w:val="006B5564"/>
    <w:rsid w:val="006C72A5"/>
    <w:rsid w:val="006C7EC3"/>
    <w:rsid w:val="006D1FB3"/>
    <w:rsid w:val="006D6F37"/>
    <w:rsid w:val="006D7D42"/>
    <w:rsid w:val="00701322"/>
    <w:rsid w:val="00713BCE"/>
    <w:rsid w:val="00726719"/>
    <w:rsid w:val="00746310"/>
    <w:rsid w:val="007566B7"/>
    <w:rsid w:val="007C0B66"/>
    <w:rsid w:val="007E2DAD"/>
    <w:rsid w:val="007F1570"/>
    <w:rsid w:val="007F3F5A"/>
    <w:rsid w:val="00802208"/>
    <w:rsid w:val="00805B44"/>
    <w:rsid w:val="00832256"/>
    <w:rsid w:val="008368D2"/>
    <w:rsid w:val="00855F7E"/>
    <w:rsid w:val="008676BD"/>
    <w:rsid w:val="00873830"/>
    <w:rsid w:val="008837C4"/>
    <w:rsid w:val="008A2FC3"/>
    <w:rsid w:val="008B5398"/>
    <w:rsid w:val="008D4C43"/>
    <w:rsid w:val="008E707C"/>
    <w:rsid w:val="00902781"/>
    <w:rsid w:val="009152C4"/>
    <w:rsid w:val="00941E06"/>
    <w:rsid w:val="0094589B"/>
    <w:rsid w:val="0096785C"/>
    <w:rsid w:val="00990675"/>
    <w:rsid w:val="009A1A04"/>
    <w:rsid w:val="009B71BE"/>
    <w:rsid w:val="009D094E"/>
    <w:rsid w:val="009D656B"/>
    <w:rsid w:val="00A31A0F"/>
    <w:rsid w:val="00A4764C"/>
    <w:rsid w:val="00A57CAD"/>
    <w:rsid w:val="00A7335B"/>
    <w:rsid w:val="00A83ECF"/>
    <w:rsid w:val="00AA0F3B"/>
    <w:rsid w:val="00AC420B"/>
    <w:rsid w:val="00AD5A5E"/>
    <w:rsid w:val="00B02B72"/>
    <w:rsid w:val="00B15DF2"/>
    <w:rsid w:val="00B35B3B"/>
    <w:rsid w:val="00B81DD5"/>
    <w:rsid w:val="00BA7F76"/>
    <w:rsid w:val="00BF73ED"/>
    <w:rsid w:val="00C05E79"/>
    <w:rsid w:val="00C05EA2"/>
    <w:rsid w:val="00C160FC"/>
    <w:rsid w:val="00C201B6"/>
    <w:rsid w:val="00C35068"/>
    <w:rsid w:val="00C67177"/>
    <w:rsid w:val="00C94FA1"/>
    <w:rsid w:val="00CA31FA"/>
    <w:rsid w:val="00D113D5"/>
    <w:rsid w:val="00D31353"/>
    <w:rsid w:val="00D3320D"/>
    <w:rsid w:val="00D5239D"/>
    <w:rsid w:val="00D60EFD"/>
    <w:rsid w:val="00D96145"/>
    <w:rsid w:val="00DA4C78"/>
    <w:rsid w:val="00DB0AE2"/>
    <w:rsid w:val="00DB12E6"/>
    <w:rsid w:val="00DB53C5"/>
    <w:rsid w:val="00DC05E2"/>
    <w:rsid w:val="00DC4221"/>
    <w:rsid w:val="00DD71F0"/>
    <w:rsid w:val="00DE51FD"/>
    <w:rsid w:val="00E22A74"/>
    <w:rsid w:val="00E42132"/>
    <w:rsid w:val="00E42A01"/>
    <w:rsid w:val="00E44E38"/>
    <w:rsid w:val="00E469FA"/>
    <w:rsid w:val="00E92E15"/>
    <w:rsid w:val="00EC3105"/>
    <w:rsid w:val="00EC776A"/>
    <w:rsid w:val="00EF1A75"/>
    <w:rsid w:val="00F257E1"/>
    <w:rsid w:val="00F34A96"/>
    <w:rsid w:val="00F51794"/>
    <w:rsid w:val="00F540CF"/>
    <w:rsid w:val="00F82261"/>
    <w:rsid w:val="00F92BC6"/>
    <w:rsid w:val="00FB01BF"/>
    <w:rsid w:val="00FE2E09"/>
    <w:rsid w:val="00FE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34A9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F34A96"/>
    <w:pPr>
      <w:keepNext/>
      <w:tabs>
        <w:tab w:val="left" w:pos="3600"/>
      </w:tabs>
      <w:ind w:right="5472"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F34A96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rsid w:val="00F34A96"/>
    <w:pPr>
      <w:keepNext/>
      <w:ind w:left="5580"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rsid w:val="00F34A96"/>
    <w:pPr>
      <w:keepNext/>
      <w:ind w:left="4680"/>
      <w:outlineLvl w:val="3"/>
    </w:pPr>
    <w:rPr>
      <w:b/>
      <w:bCs/>
      <w:sz w:val="26"/>
    </w:rPr>
  </w:style>
  <w:style w:type="paragraph" w:styleId="Nagwek5">
    <w:name w:val="heading 5"/>
    <w:basedOn w:val="Normalny"/>
    <w:next w:val="Normalny"/>
    <w:qFormat/>
    <w:rsid w:val="00F34A96"/>
    <w:pPr>
      <w:keepNext/>
      <w:spacing w:line="312" w:lineRule="auto"/>
      <w:jc w:val="both"/>
      <w:outlineLvl w:val="4"/>
    </w:pPr>
    <w:rPr>
      <w:b/>
      <w:bCs/>
    </w:rPr>
  </w:style>
  <w:style w:type="paragraph" w:styleId="Nagwek6">
    <w:name w:val="heading 6"/>
    <w:basedOn w:val="Normalny"/>
    <w:next w:val="Normalny"/>
    <w:qFormat/>
    <w:rsid w:val="00F34A96"/>
    <w:pPr>
      <w:keepNext/>
      <w:outlineLvl w:val="5"/>
    </w:pPr>
    <w:rPr>
      <w:rFonts w:ascii="Arial" w:hAnsi="Arial" w:cs="Arial"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F34A96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semiHidden/>
    <w:rsid w:val="00F34A96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F34A96"/>
    <w:rPr>
      <w:vertAlign w:val="superscript"/>
    </w:rPr>
  </w:style>
  <w:style w:type="paragraph" w:styleId="Tekstpodstawowy">
    <w:name w:val="Body Text"/>
    <w:aliases w:val="b,b1,L1 Body Text"/>
    <w:basedOn w:val="Normalny"/>
    <w:link w:val="TekstpodstawowyZnak"/>
    <w:rsid w:val="00F34A96"/>
    <w:pPr>
      <w:spacing w:line="312" w:lineRule="auto"/>
      <w:jc w:val="both"/>
    </w:pPr>
    <w:rPr>
      <w:rFonts w:ascii="Verdana" w:hAnsi="Verdana" w:cs="Tahoma"/>
      <w:sz w:val="28"/>
    </w:rPr>
  </w:style>
  <w:style w:type="paragraph" w:styleId="Nagwek">
    <w:name w:val="header"/>
    <w:basedOn w:val="Normalny"/>
    <w:link w:val="NagwekZnak"/>
    <w:rsid w:val="00F34A9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34A96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F34A96"/>
    <w:pPr>
      <w:tabs>
        <w:tab w:val="left" w:pos="3780"/>
      </w:tabs>
      <w:ind w:right="5472"/>
      <w:jc w:val="center"/>
    </w:pPr>
    <w:rPr>
      <w:b/>
      <w:bCs/>
    </w:rPr>
  </w:style>
  <w:style w:type="character" w:styleId="Numerstrony">
    <w:name w:val="page number"/>
    <w:basedOn w:val="Domylnaczcionkaakapitu"/>
    <w:rsid w:val="00F34A96"/>
  </w:style>
  <w:style w:type="paragraph" w:styleId="Tekstpodstawowywcity">
    <w:name w:val="Body Text Indent"/>
    <w:basedOn w:val="Normalny"/>
    <w:link w:val="TekstpodstawowywcityZnak"/>
    <w:rsid w:val="00F34A96"/>
    <w:pPr>
      <w:spacing w:after="120"/>
      <w:ind w:left="283"/>
    </w:pPr>
  </w:style>
  <w:style w:type="paragraph" w:styleId="Tekstpodstawowy3">
    <w:name w:val="Body Text 3"/>
    <w:basedOn w:val="Normalny"/>
    <w:link w:val="Tekstpodstawowy3Znak"/>
    <w:rsid w:val="00F34A96"/>
    <w:pPr>
      <w:spacing w:after="120"/>
    </w:pPr>
    <w:rPr>
      <w:sz w:val="16"/>
      <w:szCs w:val="16"/>
    </w:rPr>
  </w:style>
  <w:style w:type="paragraph" w:styleId="Tekstprzypisukocowego">
    <w:name w:val="endnote text"/>
    <w:basedOn w:val="Normalny"/>
    <w:semiHidden/>
    <w:rsid w:val="00F34A96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F34A96"/>
    <w:rPr>
      <w:vertAlign w:val="superscript"/>
    </w:rPr>
  </w:style>
  <w:style w:type="character" w:styleId="UyteHipercze">
    <w:name w:val="FollowedHyperlink"/>
    <w:basedOn w:val="Domylnaczcionkaakapitu"/>
    <w:rsid w:val="00F34A96"/>
    <w:rPr>
      <w:color w:val="800080"/>
      <w:u w:val="single"/>
    </w:rPr>
  </w:style>
  <w:style w:type="paragraph" w:styleId="Tekstdymka">
    <w:name w:val="Balloon Text"/>
    <w:basedOn w:val="Normalny"/>
    <w:semiHidden/>
    <w:rsid w:val="00F34A96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semiHidden/>
    <w:rsid w:val="00F34A96"/>
    <w:rPr>
      <w:sz w:val="16"/>
      <w:szCs w:val="16"/>
    </w:rPr>
  </w:style>
  <w:style w:type="paragraph" w:styleId="Tekstkomentarza">
    <w:name w:val="annotation text"/>
    <w:basedOn w:val="Normalny"/>
    <w:semiHidden/>
    <w:rsid w:val="00F34A9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F34A96"/>
    <w:rPr>
      <w:b/>
      <w:bCs/>
    </w:rPr>
  </w:style>
  <w:style w:type="character" w:customStyle="1" w:styleId="TekstpodstawowyZnak">
    <w:name w:val="Tekst podstawowy Znak"/>
    <w:aliases w:val="b Znak1,b1 Znak1,L1 Body Text Znak"/>
    <w:basedOn w:val="Domylnaczcionkaakapitu"/>
    <w:link w:val="Tekstpodstawowy"/>
    <w:semiHidden/>
    <w:locked/>
    <w:rsid w:val="00F34A96"/>
    <w:rPr>
      <w:rFonts w:ascii="Verdana" w:hAnsi="Verdana" w:cs="Tahoma"/>
      <w:sz w:val="28"/>
      <w:szCs w:val="24"/>
      <w:lang w:val="pl-PL" w:eastAsia="pl-PL" w:bidi="ar-SA"/>
    </w:rPr>
  </w:style>
  <w:style w:type="paragraph" w:customStyle="1" w:styleId="Default">
    <w:name w:val="Default"/>
    <w:rsid w:val="00F34A9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odstawowywcity2">
    <w:name w:val="Body Text Indent 2"/>
    <w:basedOn w:val="Normalny"/>
    <w:rsid w:val="00F34A96"/>
    <w:pPr>
      <w:spacing w:after="120" w:line="480" w:lineRule="auto"/>
      <w:ind w:left="283"/>
    </w:pPr>
  </w:style>
  <w:style w:type="paragraph" w:customStyle="1" w:styleId="BodyText21">
    <w:name w:val="Body Text 21"/>
    <w:basedOn w:val="Normalny"/>
    <w:rsid w:val="00F34A96"/>
    <w:pPr>
      <w:jc w:val="both"/>
    </w:pPr>
    <w:rPr>
      <w:i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locked/>
    <w:rsid w:val="00F34A96"/>
    <w:rPr>
      <w:sz w:val="16"/>
      <w:szCs w:val="16"/>
      <w:lang w:val="pl-PL" w:eastAsia="pl-PL" w:bidi="ar-SA"/>
    </w:rPr>
  </w:style>
  <w:style w:type="character" w:customStyle="1" w:styleId="bZnak">
    <w:name w:val="b Znak"/>
    <w:aliases w:val="b1 Znak,L1 Body Text Znak Znak"/>
    <w:basedOn w:val="Domylnaczcionkaakapitu"/>
    <w:semiHidden/>
    <w:locked/>
    <w:rsid w:val="00F34A96"/>
    <w:rPr>
      <w:rFonts w:ascii="Verdana" w:hAnsi="Verdana" w:cs="Tahoma"/>
      <w:sz w:val="28"/>
      <w:szCs w:val="24"/>
      <w:lang w:val="pl-PL" w:eastAsia="pl-PL" w:bidi="ar-SA"/>
    </w:rPr>
  </w:style>
  <w:style w:type="paragraph" w:styleId="NormalnyWeb">
    <w:name w:val="Normal (Web)"/>
    <w:basedOn w:val="Normalny"/>
    <w:rsid w:val="00F34A96"/>
    <w:pPr>
      <w:spacing w:after="120"/>
    </w:pPr>
  </w:style>
  <w:style w:type="paragraph" w:customStyle="1" w:styleId="NormalnyWyjustowany">
    <w:name w:val="Normalny + Wyjustowany"/>
    <w:aliases w:val="Przed:  6 pt"/>
    <w:basedOn w:val="Normalny"/>
    <w:link w:val="NormalnyWyjustowanyPrzed6ptZnak"/>
    <w:rsid w:val="00F34A96"/>
    <w:pPr>
      <w:overflowPunct w:val="0"/>
      <w:autoSpaceDE w:val="0"/>
      <w:autoSpaceDN w:val="0"/>
      <w:adjustRightInd w:val="0"/>
      <w:spacing w:before="120"/>
      <w:jc w:val="both"/>
    </w:pPr>
  </w:style>
  <w:style w:type="character" w:customStyle="1" w:styleId="NormalnyWyjustowanyPrzed6ptZnak">
    <w:name w:val="Normalny + Wyjustowany;Przed:  6 pt Znak"/>
    <w:basedOn w:val="Domylnaczcionkaakapitu"/>
    <w:link w:val="NormalnyWyjustowany"/>
    <w:rsid w:val="00F34A96"/>
    <w:rPr>
      <w:sz w:val="24"/>
      <w:szCs w:val="24"/>
      <w:lang w:val="pl-PL" w:eastAsia="pl-PL" w:bidi="ar-SA"/>
    </w:rPr>
  </w:style>
  <w:style w:type="character" w:customStyle="1" w:styleId="NagwekZnak">
    <w:name w:val="Nagłówek Znak"/>
    <w:basedOn w:val="Domylnaczcionkaakapitu"/>
    <w:link w:val="Nagwek"/>
    <w:semiHidden/>
    <w:locked/>
    <w:rsid w:val="00F34A96"/>
    <w:rPr>
      <w:sz w:val="24"/>
      <w:szCs w:val="24"/>
      <w:lang w:val="pl-PL"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locked/>
    <w:rsid w:val="00F34A96"/>
    <w:rPr>
      <w:lang w:val="pl-PL" w:eastAsia="pl-PL" w:bidi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locked/>
    <w:rsid w:val="00F34A96"/>
    <w:rPr>
      <w:sz w:val="24"/>
      <w:szCs w:val="24"/>
      <w:lang w:val="pl-PL" w:eastAsia="pl-PL" w:bidi="ar-SA"/>
    </w:rPr>
  </w:style>
  <w:style w:type="character" w:customStyle="1" w:styleId="Stylwiadomocie-mail44">
    <w:name w:val="Styl wiadomości e-mail 441"/>
    <w:aliases w:val="Styl wiadomości e-mail 441"/>
    <w:basedOn w:val="Domylnaczcionkaakapitu"/>
    <w:semiHidden/>
    <w:personal/>
    <w:personalReply/>
    <w:rsid w:val="00F34A96"/>
    <w:rPr>
      <w:rFonts w:ascii="Arial" w:hAnsi="Arial" w:cs="Arial"/>
      <w:color w:val="000080"/>
      <w:sz w:val="20"/>
      <w:szCs w:val="20"/>
    </w:rPr>
  </w:style>
  <w:style w:type="paragraph" w:styleId="Tytu">
    <w:name w:val="Title"/>
    <w:basedOn w:val="Normalny"/>
    <w:qFormat/>
    <w:rsid w:val="00F34A96"/>
    <w:pPr>
      <w:widowControl w:val="0"/>
      <w:overflowPunct w:val="0"/>
      <w:autoSpaceDE w:val="0"/>
      <w:autoSpaceDN w:val="0"/>
      <w:adjustRightInd w:val="0"/>
      <w:jc w:val="center"/>
    </w:pPr>
    <w:rPr>
      <w:b/>
      <w:szCs w:val="20"/>
    </w:rPr>
  </w:style>
  <w:style w:type="paragraph" w:styleId="Akapitzlist">
    <w:name w:val="List Paragraph"/>
    <w:basedOn w:val="Normalny"/>
    <w:uiPriority w:val="34"/>
    <w:qFormat/>
    <w:rsid w:val="0044343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4322">
      <w:bodyDiv w:val="1"/>
      <w:marLeft w:val="0"/>
      <w:marRight w:val="0"/>
      <w:marTop w:val="7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74836">
          <w:marLeft w:val="18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7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311906">
                  <w:marLeft w:val="300"/>
                  <w:marRight w:val="0"/>
                  <w:marTop w:val="0"/>
                  <w:marBottom w:val="0"/>
                  <w:divBdr>
                    <w:top w:val="single" w:sz="6" w:space="0" w:color="E6E4E5"/>
                    <w:left w:val="single" w:sz="6" w:space="0" w:color="E6E4E5"/>
                    <w:bottom w:val="single" w:sz="6" w:space="0" w:color="E6E4E5"/>
                    <w:right w:val="single" w:sz="6" w:space="0" w:color="E6E4E5"/>
                  </w:divBdr>
                  <w:divsChild>
                    <w:div w:id="185531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BFBFBF"/>
                        <w:left w:val="single" w:sz="6" w:space="0" w:color="BFBFBF"/>
                        <w:bottom w:val="single" w:sz="6" w:space="11" w:color="BFBFBF"/>
                        <w:right w:val="single" w:sz="6" w:space="8" w:color="BFBFBF"/>
                      </w:divBdr>
                      <w:divsChild>
                        <w:div w:id="205199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487177">
                              <w:marLeft w:val="225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652547">
      <w:bodyDiv w:val="1"/>
      <w:marLeft w:val="0"/>
      <w:marRight w:val="0"/>
      <w:marTop w:val="15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8562">
          <w:marLeft w:val="18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53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6658">
                  <w:marLeft w:val="300"/>
                  <w:marRight w:val="0"/>
                  <w:marTop w:val="0"/>
                  <w:marBottom w:val="0"/>
                  <w:divBdr>
                    <w:top w:val="single" w:sz="6" w:space="0" w:color="E6E4E5"/>
                    <w:left w:val="single" w:sz="6" w:space="0" w:color="E6E4E5"/>
                    <w:bottom w:val="single" w:sz="6" w:space="0" w:color="E6E4E5"/>
                    <w:right w:val="single" w:sz="6" w:space="0" w:color="E6E4E5"/>
                  </w:divBdr>
                  <w:divsChild>
                    <w:div w:id="23246870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BFBFBF"/>
                        <w:left w:val="single" w:sz="6" w:space="0" w:color="BFBFBF"/>
                        <w:bottom w:val="single" w:sz="6" w:space="11" w:color="BFBFBF"/>
                        <w:right w:val="single" w:sz="6" w:space="8" w:color="BFBFBF"/>
                      </w:divBdr>
                      <w:divsChild>
                        <w:div w:id="185810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411105">
                              <w:marLeft w:val="225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6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2537">
      <w:bodyDiv w:val="1"/>
      <w:marLeft w:val="0"/>
      <w:marRight w:val="0"/>
      <w:marTop w:val="107"/>
      <w:marBottom w:val="16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57002">
          <w:marLeft w:val="129"/>
          <w:marRight w:val="1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2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160567">
                  <w:marLeft w:val="215"/>
                  <w:marRight w:val="0"/>
                  <w:marTop w:val="0"/>
                  <w:marBottom w:val="0"/>
                  <w:divBdr>
                    <w:top w:val="single" w:sz="4" w:space="0" w:color="E6E4E5"/>
                    <w:left w:val="single" w:sz="4" w:space="0" w:color="E6E4E5"/>
                    <w:bottom w:val="single" w:sz="4" w:space="0" w:color="E6E4E5"/>
                    <w:right w:val="single" w:sz="4" w:space="0" w:color="E6E4E5"/>
                  </w:divBdr>
                  <w:divsChild>
                    <w:div w:id="100455619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BFBFBF"/>
                        <w:left w:val="single" w:sz="4" w:space="0" w:color="BFBFBF"/>
                        <w:bottom w:val="single" w:sz="4" w:space="8" w:color="BFBFBF"/>
                        <w:right w:val="single" w:sz="4" w:space="5" w:color="BFBFBF"/>
                      </w:divBdr>
                      <w:divsChild>
                        <w:div w:id="73787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144850">
                              <w:marLeft w:val="161"/>
                              <w:marRight w:val="32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98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72555">
                              <w:marLeft w:val="161"/>
                              <w:marRight w:val="32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046A78-0D0B-48D7-A4EA-C90E664B9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1010</Words>
  <Characters>6065</Characters>
  <Application>Microsoft Office Word</Application>
  <DocSecurity>8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UKE</dc:creator>
  <cp:lastModifiedBy>Autor</cp:lastModifiedBy>
  <cp:revision>8</cp:revision>
  <cp:lastPrinted>2015-02-27T08:53:00Z</cp:lastPrinted>
  <dcterms:created xsi:type="dcterms:W3CDTF">2016-02-11T15:15:00Z</dcterms:created>
  <dcterms:modified xsi:type="dcterms:W3CDTF">2016-02-15T15:06:00Z</dcterms:modified>
</cp:coreProperties>
</file>